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0"/>
        <w:gridCol w:w="425"/>
        <w:gridCol w:w="1294"/>
        <w:gridCol w:w="1295"/>
      </w:tblGrid>
      <w:tr w:rsidR="005F64C2" w:rsidRPr="00DA381A" w14:paraId="0533DFE5" w14:textId="77777777" w:rsidTr="00C25294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2E476D2B" w14:textId="77777777" w:rsidR="005F64C2" w:rsidRPr="00DA381A" w:rsidRDefault="005F64C2" w:rsidP="00C25294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A381A">
              <w:rPr>
                <w:rFonts w:eastAsia="Simsun (Founder Extended)"/>
                <w:sz w:val="20"/>
                <w:szCs w:val="20"/>
                <w:lang w:eastAsia="zh-CN"/>
              </w:rPr>
              <w:t xml:space="preserve">IZVJEŠĆE 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O PROVEDENOM SAVJETOVANJU </w:t>
            </w:r>
            <w:r w:rsidRPr="00DA381A">
              <w:rPr>
                <w:rFonts w:eastAsia="Simsun (Founder Extended)"/>
                <w:sz w:val="20"/>
                <w:szCs w:val="20"/>
                <w:lang w:eastAsia="zh-CN"/>
              </w:rPr>
              <w:t>SA ZAINTERESIRANOM JAVNOŠĆU</w:t>
            </w:r>
          </w:p>
        </w:tc>
      </w:tr>
      <w:tr w:rsidR="005F64C2" w:rsidRPr="00D26E98" w14:paraId="48032CF4" w14:textId="77777777" w:rsidTr="00C25294">
        <w:trPr>
          <w:trHeight w:val="818"/>
        </w:trPr>
        <w:tc>
          <w:tcPr>
            <w:tcW w:w="3085" w:type="dxa"/>
          </w:tcPr>
          <w:p w14:paraId="3220FC6E" w14:textId="77777777" w:rsidR="005F64C2" w:rsidRPr="00D26E98" w:rsidRDefault="005F64C2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3680D031" w14:textId="77777777" w:rsidR="005F64C2" w:rsidRPr="00D26E98" w:rsidRDefault="005F64C2" w:rsidP="00557233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6E98">
              <w:rPr>
                <w:rFonts w:ascii="Arial" w:eastAsia="Simsun (Founder Extended)" w:hAnsi="Arial" w:cs="Arial"/>
                <w:sz w:val="20"/>
                <w:szCs w:val="20"/>
              </w:rPr>
              <w:t>Naziv nacrta akta</w:t>
            </w:r>
          </w:p>
        </w:tc>
        <w:tc>
          <w:tcPr>
            <w:tcW w:w="6203" w:type="dxa"/>
            <w:gridSpan w:val="4"/>
          </w:tcPr>
          <w:p w14:paraId="06BFC58A" w14:textId="77777777" w:rsidR="005F64C2" w:rsidRPr="00D26E98" w:rsidRDefault="005F64C2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0609FB87" w14:textId="77777777" w:rsidR="005F64C2" w:rsidRPr="00D26E98" w:rsidRDefault="00BC7F2C" w:rsidP="00921E8B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Odluka </w:t>
            </w:r>
            <w:r w:rsidRPr="00BC7F2C">
              <w:rPr>
                <w:rFonts w:ascii="Arial" w:eastAsia="Simsun (Founder Extended)" w:hAnsi="Arial" w:cs="Arial"/>
                <w:sz w:val="20"/>
                <w:szCs w:val="20"/>
              </w:rPr>
              <w:t>o načinu pružanja javne usluge sakupljanja komunalnog otpada na području Grada Korčule</w:t>
            </w:r>
          </w:p>
        </w:tc>
      </w:tr>
      <w:tr w:rsidR="005F64C2" w:rsidRPr="00D26E98" w14:paraId="699BCBDC" w14:textId="77777777" w:rsidTr="00C25294">
        <w:trPr>
          <w:trHeight w:val="731"/>
        </w:trPr>
        <w:tc>
          <w:tcPr>
            <w:tcW w:w="3085" w:type="dxa"/>
          </w:tcPr>
          <w:p w14:paraId="3CE06E59" w14:textId="77777777" w:rsidR="005F64C2" w:rsidRPr="00D26E98" w:rsidRDefault="005F64C2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08F620C8" w14:textId="77777777" w:rsidR="005F64C2" w:rsidRPr="00D26E98" w:rsidRDefault="005F64C2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6E98">
              <w:rPr>
                <w:rFonts w:ascii="Arial" w:eastAsia="Simsun (Founder Extended)" w:hAnsi="Arial" w:cs="Arial"/>
                <w:sz w:val="20"/>
                <w:szCs w:val="20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</w:tcPr>
          <w:p w14:paraId="655440F7" w14:textId="77777777" w:rsidR="005F64C2" w:rsidRDefault="005F64C2" w:rsidP="00C25294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6C4D394A" w14:textId="77777777" w:rsidR="00557233" w:rsidRPr="00D26E98" w:rsidRDefault="00557233" w:rsidP="008B5BD6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Grad Korčula</w:t>
            </w:r>
            <w:r w:rsidR="00935DA6"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  <w:r w:rsidR="00BC7F2C">
              <w:t xml:space="preserve"> </w:t>
            </w:r>
            <w:r w:rsidR="00BC7F2C" w:rsidRPr="00BC7F2C">
              <w:rPr>
                <w:rFonts w:ascii="Arial" w:eastAsia="Simsun (Founder Extended)" w:hAnsi="Arial" w:cs="Arial"/>
                <w:sz w:val="20"/>
                <w:szCs w:val="20"/>
              </w:rPr>
              <w:t>Upravni odjel za prostorno uređenje, zaštitu okoliša, gradnju, komunalno gospodarstvo i promet</w:t>
            </w:r>
          </w:p>
        </w:tc>
      </w:tr>
      <w:tr w:rsidR="005F64C2" w:rsidRPr="00D26E98" w14:paraId="1180408E" w14:textId="77777777" w:rsidTr="00C25294">
        <w:trPr>
          <w:trHeight w:val="788"/>
        </w:trPr>
        <w:tc>
          <w:tcPr>
            <w:tcW w:w="3085" w:type="dxa"/>
          </w:tcPr>
          <w:p w14:paraId="18E89A0E" w14:textId="77777777" w:rsidR="00557233" w:rsidRPr="00D26E98" w:rsidRDefault="00557233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2E6ACA7A" w14:textId="77777777" w:rsidR="005F64C2" w:rsidRPr="00D26E98" w:rsidRDefault="005F64C2" w:rsidP="00C25294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6E98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203" w:type="dxa"/>
            <w:gridSpan w:val="4"/>
          </w:tcPr>
          <w:p w14:paraId="51E6776C" w14:textId="77777777" w:rsidR="00557233" w:rsidRPr="00D26E98" w:rsidRDefault="00557233" w:rsidP="00921E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Donošenje </w:t>
            </w:r>
            <w:r w:rsidR="00BC7F2C" w:rsidRPr="00BC7F2C">
              <w:rPr>
                <w:rFonts w:ascii="Arial" w:hAnsi="Arial" w:cs="Arial"/>
                <w:color w:val="000000"/>
                <w:sz w:val="20"/>
                <w:szCs w:val="20"/>
              </w:rPr>
              <w:t>Odluk</w:t>
            </w:r>
            <w:r w:rsidR="00BC7F2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C7F2C" w:rsidRPr="00BC7F2C">
              <w:rPr>
                <w:rFonts w:ascii="Arial" w:hAnsi="Arial" w:cs="Arial"/>
                <w:color w:val="000000"/>
                <w:sz w:val="20"/>
                <w:szCs w:val="20"/>
              </w:rPr>
              <w:t xml:space="preserve"> o načinu pružanja javne usluge sakupljanja komunalnog otpada na području Grada Korčule</w:t>
            </w:r>
          </w:p>
        </w:tc>
      </w:tr>
      <w:tr w:rsidR="005F64C2" w:rsidRPr="00D26E98" w14:paraId="21C80B41" w14:textId="77777777" w:rsidTr="00C25294">
        <w:trPr>
          <w:trHeight w:val="1270"/>
        </w:trPr>
        <w:tc>
          <w:tcPr>
            <w:tcW w:w="3085" w:type="dxa"/>
          </w:tcPr>
          <w:p w14:paraId="003944A8" w14:textId="77777777" w:rsidR="005F64C2" w:rsidRPr="00D26E98" w:rsidDel="005D53AE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300B95EF" w14:textId="77777777" w:rsidR="005F64C2" w:rsidRDefault="005F64C2" w:rsidP="00C2529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3AE71" w14:textId="77777777" w:rsidR="00557233" w:rsidRPr="00D26E98" w:rsidRDefault="00557233" w:rsidP="00C2529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primjenjivo</w:t>
            </w:r>
          </w:p>
        </w:tc>
      </w:tr>
      <w:tr w:rsidR="005F64C2" w:rsidRPr="00D26E98" w14:paraId="2615A05E" w14:textId="77777777" w:rsidTr="00C25294">
        <w:trPr>
          <w:trHeight w:val="525"/>
        </w:trPr>
        <w:tc>
          <w:tcPr>
            <w:tcW w:w="3085" w:type="dxa"/>
            <w:vMerge w:val="restart"/>
          </w:tcPr>
          <w:p w14:paraId="12648D2A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Je li nacrt bio objavljen na internetskim stranicama ili na drugi odgovarajući način? </w:t>
            </w:r>
          </w:p>
          <w:p w14:paraId="368841DA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24530783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2053F2BA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4F937DA5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Ako jest, kada je nacrt objavljen, na kojoj internetskoj stranici i koliko je vremena ostavljeno za savjetovanje?</w:t>
            </w:r>
          </w:p>
          <w:p w14:paraId="684805FF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E1AE66C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59068E75" w14:textId="77777777" w:rsidR="005F64C2" w:rsidRPr="00557233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557233">
              <w:rPr>
                <w:rFonts w:eastAsia="Simsun (Founder Extended)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6B93F472" w14:textId="77777777" w:rsidR="005F64C2" w:rsidRPr="00D26E98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NE</w:t>
            </w:r>
          </w:p>
        </w:tc>
      </w:tr>
      <w:tr w:rsidR="005F64C2" w:rsidRPr="00D26E98" w14:paraId="19D06F8C" w14:textId="77777777" w:rsidTr="00C25294">
        <w:trPr>
          <w:trHeight w:val="522"/>
        </w:trPr>
        <w:tc>
          <w:tcPr>
            <w:tcW w:w="3085" w:type="dxa"/>
            <w:vMerge/>
          </w:tcPr>
          <w:p w14:paraId="26B5FFCE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F234A85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77EE8B22" w14:textId="77777777" w:rsidR="005F64C2" w:rsidRPr="00D26E98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155C87BF" w14:textId="77777777" w:rsidR="005F64C2" w:rsidRPr="00557233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557233">
              <w:rPr>
                <w:rFonts w:eastAsia="Simsun (Founder Extended)"/>
                <w:sz w:val="20"/>
                <w:szCs w:val="20"/>
                <w:lang w:eastAsia="zh-CN"/>
              </w:rPr>
              <w:t>NE</w:t>
            </w:r>
          </w:p>
        </w:tc>
      </w:tr>
      <w:tr w:rsidR="005F64C2" w:rsidRPr="00D26E98" w14:paraId="5DF61E48" w14:textId="77777777" w:rsidTr="00C25294">
        <w:trPr>
          <w:trHeight w:val="522"/>
        </w:trPr>
        <w:tc>
          <w:tcPr>
            <w:tcW w:w="3085" w:type="dxa"/>
            <w:vMerge/>
          </w:tcPr>
          <w:p w14:paraId="6C541A6F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1870696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6414A8D8" w14:textId="77777777" w:rsidR="005F64C2" w:rsidRPr="00D26E98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79E4628" w14:textId="77777777" w:rsidR="005F64C2" w:rsidRPr="00557233" w:rsidRDefault="005F64C2" w:rsidP="00C25294">
            <w:pPr>
              <w:pStyle w:val="BodyText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557233">
              <w:rPr>
                <w:rFonts w:eastAsia="Simsun (Founder Extended)"/>
                <w:sz w:val="20"/>
                <w:szCs w:val="20"/>
                <w:lang w:eastAsia="zh-CN"/>
              </w:rPr>
              <w:t>NE</w:t>
            </w:r>
          </w:p>
        </w:tc>
      </w:tr>
      <w:tr w:rsidR="005F64C2" w:rsidRPr="00D26E98" w14:paraId="5BE50C02" w14:textId="77777777" w:rsidTr="00C25294">
        <w:trPr>
          <w:trHeight w:val="522"/>
        </w:trPr>
        <w:tc>
          <w:tcPr>
            <w:tcW w:w="3085" w:type="dxa"/>
            <w:vMerge/>
          </w:tcPr>
          <w:p w14:paraId="45F4A15F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54DFA4F5" w14:textId="77777777" w:rsidR="005F64C2" w:rsidRDefault="00935DA6" w:rsidP="00C25294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921E8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 w:rsidR="008371FD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. </w:t>
            </w:r>
            <w:r w:rsidR="00BC7F2C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ožujka</w:t>
            </w:r>
            <w:r w:rsidR="008371FD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BC7F2C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 w:rsidR="008371FD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</w:t>
            </w:r>
          </w:p>
          <w:p w14:paraId="22C836FA" w14:textId="77777777" w:rsidR="00557233" w:rsidRDefault="00000000" w:rsidP="00C25294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hyperlink r:id="rId4" w:history="1">
              <w:r w:rsidR="00557233" w:rsidRPr="000956B0">
                <w:rPr>
                  <w:rStyle w:val="Hyperlink"/>
                  <w:rFonts w:eastAsia="Simsun (Founder Extended)"/>
                  <w:b w:val="0"/>
                  <w:sz w:val="20"/>
                  <w:szCs w:val="20"/>
                  <w:lang w:eastAsia="zh-CN"/>
                </w:rPr>
                <w:t>www.korcula.hr</w:t>
              </w:r>
            </w:hyperlink>
          </w:p>
          <w:p w14:paraId="75F1E4D7" w14:textId="77777777" w:rsidR="00DF6D66" w:rsidRPr="00D26E98" w:rsidRDefault="00DF6D66" w:rsidP="00921E8B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od </w:t>
            </w:r>
            <w:r w:rsidR="00BC7F2C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. </w:t>
            </w:r>
            <w:r w:rsidR="00935DA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veljače pa 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do </w:t>
            </w:r>
            <w:r w:rsidR="00935DA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BC7F2C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0</w:t>
            </w:r>
            <w:r w:rsidR="00921E8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. </w:t>
            </w:r>
            <w:r w:rsidR="00935DA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ožujka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20</w:t>
            </w:r>
            <w:r w:rsidR="00935DA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BC7F2C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</w:t>
            </w:r>
          </w:p>
        </w:tc>
      </w:tr>
      <w:tr w:rsidR="005F64C2" w:rsidRPr="00D26E98" w14:paraId="4D765A5F" w14:textId="77777777" w:rsidTr="00C25294">
        <w:tc>
          <w:tcPr>
            <w:tcW w:w="3085" w:type="dxa"/>
          </w:tcPr>
          <w:p w14:paraId="7D0A84F6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179BC236" w14:textId="77777777" w:rsidR="00D60F4D" w:rsidRPr="00D26E98" w:rsidRDefault="005F1F62" w:rsidP="008B5BD6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5F1F6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Podrži Korčulu – Nova ljevica</w:t>
            </w:r>
          </w:p>
        </w:tc>
      </w:tr>
      <w:tr w:rsidR="005F64C2" w:rsidRPr="00D26E98" w14:paraId="676BB74D" w14:textId="77777777" w:rsidTr="00C25294">
        <w:trPr>
          <w:trHeight w:val="70"/>
        </w:trPr>
        <w:tc>
          <w:tcPr>
            <w:tcW w:w="3085" w:type="dxa"/>
          </w:tcPr>
          <w:p w14:paraId="5075D6A9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ANALIZA DOSTAVLJENIH PRIMJEDBI</w:t>
            </w:r>
          </w:p>
          <w:p w14:paraId="53B8FDAA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7AE84EA7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 koje su prihvaćene</w:t>
            </w:r>
          </w:p>
          <w:p w14:paraId="3D1E4C16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4E59C5BA" w14:textId="77777777" w:rsidR="005F64C2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 koje nisu prihvaćene i obrazloženje razloga za neprihvaćanje</w:t>
            </w:r>
          </w:p>
          <w:p w14:paraId="65035353" w14:textId="77777777" w:rsidR="005F64C2" w:rsidRPr="00D26E98" w:rsidRDefault="005F64C2" w:rsidP="00C2529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4BA0806D" w14:textId="77777777" w:rsidR="005F64C2" w:rsidRPr="00D26E98" w:rsidRDefault="005F64C2" w:rsidP="00D60F4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5F1F62" w:rsidRPr="00D26E98" w14:paraId="640D8AE6" w14:textId="77777777" w:rsidTr="009A23B1">
        <w:tc>
          <w:tcPr>
            <w:tcW w:w="3085" w:type="dxa"/>
            <w:vAlign w:val="center"/>
          </w:tcPr>
          <w:p w14:paraId="2A63FFC8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59586A54" w14:textId="77777777" w:rsidR="007F682D" w:rsidRDefault="007F682D" w:rsidP="007F682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2FF40E14" w14:textId="77777777" w:rsidR="007F682D" w:rsidRDefault="007F682D" w:rsidP="007F682D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  <w:p w14:paraId="40CCEEE1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10F510DF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2494FA67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02570E86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60D4DAA2" w14:textId="77777777" w:rsidR="007F682D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60D45C48" w14:textId="77777777" w:rsidR="007F682D" w:rsidRPr="00617F80" w:rsidRDefault="007F68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4DE5286C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U skladu sa člankom 6. ZOG ova odluka trebala bi između ostaloga biti usklađena sa načelom sprječavanja nastanka otpada kao i sa načelom »načelo onečišćivač plaća« – proizvođač otpada odnosno posjednik otpada snosi troškove mjera gospodarenja otpadom, te je financijski odgovoran za provedbu sanacijskih mjera zbog štete koju je prouzročio ili bi je mogao prouzročiti otpad – smatramo da odluka ne zadovoljava nit jedno od ovih načela.</w:t>
            </w:r>
          </w:p>
          <w:p w14:paraId="6B4C9125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73693771" w14:textId="77777777" w:rsidR="0013722B" w:rsidRPr="0013722B" w:rsidRDefault="005F1F62" w:rsidP="0013722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Načelo </w:t>
            </w:r>
            <w:r w:rsidRPr="007C359E">
              <w:rPr>
                <w:color w:val="FF0000"/>
              </w:rPr>
              <w:t xml:space="preserve"> „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onečišćivač plaća« </w:t>
            </w:r>
            <w:r w:rsid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u Odluci </w:t>
            </w:r>
            <w:r w:rsid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j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e </w:t>
            </w:r>
            <w:r w:rsid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primijenjeno 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kroz </w:t>
            </w:r>
            <w:r w:rsid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način formiranja cijene usluge. </w:t>
            </w:r>
            <w:r w:rsid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Prema </w:t>
            </w:r>
            <w:r w:rsidR="007D62FC" w:rsidRP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čl. 22 Odluke</w:t>
            </w:r>
            <w:r w:rsid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, s</w:t>
            </w:r>
            <w:r w:rsidR="0013722B" w:rsidRP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trukturu </w:t>
            </w:r>
            <w:r w:rsid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cijene </w:t>
            </w:r>
            <w:r w:rsidR="0013722B" w:rsidRP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javne usluge (CJU) čini: cijena obvezne minimalne javne usluge (MJU) i cijena javne usluge za količinu predanog miješanog komunalnog otpada (C)</w:t>
            </w:r>
            <w:r w:rsidR="0013722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 Dakle više predanog otpada implicira višu cijenu usluge</w:t>
            </w:r>
            <w:r w:rsidR="007D62FC" w:rsidRPr="007D62FC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2680E5C2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39FB191F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Ova odluka u skladu sa Zakonom također može sadržavati i kriterije za umanjenje cijene javne usluge, smatramo da je nužno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se ustanove kriteriji za buduće umanjenje cijene  javne usluge koja mora poticati korisnika da odvojeno predaje biootpad, reciklabilni komunalni otpad, glomazni otpad i opasni komunalni otpad od miješanog komunalnog otpada te da, kad je to primjenjivo, kompostira biootpad, te uopće na smanjenje proizvodnje otpada.</w:t>
            </w:r>
          </w:p>
          <w:p w14:paraId="70FF8556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15AB3499" w14:textId="77777777" w:rsidR="005F1F62" w:rsidRPr="007641EE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4D7D4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U 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Član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ku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23.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4D7D4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propisani su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4D7D4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k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riterij</w:t>
            </w:r>
            <w:r w:rsidR="004D7D4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i</w:t>
            </w:r>
            <w:r w:rsidRPr="007C359E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za umanjenje cijene javne usluge</w:t>
            </w:r>
          </w:p>
        </w:tc>
      </w:tr>
      <w:tr w:rsidR="005F1F62" w:rsidRPr="00D26E98" w14:paraId="2DC5B0CD" w14:textId="77777777" w:rsidTr="00C25294">
        <w:tc>
          <w:tcPr>
            <w:tcW w:w="3085" w:type="dxa"/>
          </w:tcPr>
          <w:p w14:paraId="76969808" w14:textId="77777777" w:rsidR="005F1F62" w:rsidRPr="00617F80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Mišljenje, prijedlozi i primjedbe, odnosno komentari na pojedine članke nacrta akta</w:t>
            </w:r>
          </w:p>
        </w:tc>
        <w:tc>
          <w:tcPr>
            <w:tcW w:w="6203" w:type="dxa"/>
            <w:gridSpan w:val="4"/>
          </w:tcPr>
          <w:p w14:paraId="0A535C2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Članak 4.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-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Predlažemo da se ovaj članak izmjeni kako bi iz njega bilo nedvojbeno jasno da je svaki vlasnik nekretnine korisnik javne usluge: Korisnik javne usluge na području pružanja usluge je vlasnik nekretnine, odnosno vlasnik posebnog</w:t>
            </w:r>
          </w:p>
          <w:p w14:paraId="3B01FCC9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dijela nekretnine, i korisnik nekretnine, odnosno posebnog dijela nekretnine kada je vlasnik</w:t>
            </w:r>
          </w:p>
          <w:p w14:paraId="564B779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nekretnine, odnosno posebnog dijela nekretnine, obvezu plaćanja ugovorom prenio na tog</w:t>
            </w:r>
          </w:p>
          <w:p w14:paraId="2837F47C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korisnika i o tome obavijestio davatelja usluge ili stvarni korisnik nekretnine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  <w:p w14:paraId="05AB12F7" w14:textId="77777777" w:rsidR="005F1F62" w:rsidRP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 w:rsidRPr="005F1F6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se. Članak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4. Odluke </w:t>
            </w:r>
            <w:r w:rsidRPr="005F1F6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je u skladu sa Zakonom</w:t>
            </w:r>
            <w:r w:rsidR="004D7D4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o gospodarenju otpadom</w:t>
            </w:r>
            <w:r w:rsidR="002B510F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</w:p>
          <w:p w14:paraId="0F034003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0ABB620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Članak 6.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-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Zbog izrazito nepravednog sustava za iznajmljiva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 smatramo da je nužno izmjeniti članak 4. stavak 4. koji glasi: Ako se na istom obračunskom mjestu korisnik može razvrstati i u kategoriju kućanstvo i u kategoriju</w:t>
            </w:r>
          </w:p>
          <w:p w14:paraId="51AB423C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korisnika koji nije kućanstvo, korisnik je dužan plaćati samo cijenu minimalne javne usluge obračunatu za</w:t>
            </w:r>
          </w:p>
          <w:p w14:paraId="3218E664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kategoriju korisnika koji nije kućanstvo, izuzev korisnika koji nisu kućanstvo - fizičke osobe (iznajmljivaići</w:t>
            </w:r>
          </w:p>
          <w:p w14:paraId="004B6811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koji kao fizičke osobe ugostiteljske usluge u domaćinstvu) u periodu od 6 mjeseci izvan sezone djelatnosti</w:t>
            </w:r>
          </w:p>
          <w:p w14:paraId="67E41091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dužni plaćati cijenu minimalne javne usluge za kategoriju kućanstvo, dok u razdoblju od </w:t>
            </w:r>
            <w:bookmarkStart w:id="0" w:name="_Hlk129611362"/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01.05. do 31.10</w:t>
            </w:r>
            <w:bookmarkEnd w:id="0"/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  <w:p w14:paraId="335C73F4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plaćaju cijenu minimalne javne usluge obračunatu za kategoriju korisnika koji nije kućanstvo.</w:t>
            </w:r>
          </w:p>
          <w:p w14:paraId="7CD9215E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30E20929" w14:textId="77777777" w:rsidR="005F1F62" w:rsidRPr="005F1F62" w:rsidRDefault="003D65D3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P</w:t>
            </w:r>
            <w:r w:rsidR="005F1F62" w:rsidRPr="005F1F6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rihvaća se. </w:t>
            </w:r>
          </w:p>
          <w:p w14:paraId="6A864707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3C5FCF47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Članak 7. -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Smatramo da u sustavu koji treba poticati na odvajanje i proizvodnju manje otpada a cijena se temelji na volumenu te da Zakon nalaže da se Standardna veličina i druga bitna svojstva spremnika za sakupljanje miješanog komunalnog otpada</w:t>
            </w:r>
          </w:p>
          <w:p w14:paraId="429FBAAC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mora odrediti tako da je spremnik primjeren potrebi pojedinog korisnika usluge, </w:t>
            </w:r>
          </w:p>
          <w:p w14:paraId="04C93733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 spremnik zapremnine 120 l prevelik. Nejasno je na temelju kojih podataka se došlo do spremnika veličine 120l. Nužno je kućanstvima ponudit manje spremnike od 80 ili 60 l.</w:t>
            </w:r>
          </w:p>
          <w:p w14:paraId="3657436B" w14:textId="77777777" w:rsidR="005F1F62" w:rsidRP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 w:rsidRPr="005F1F6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2B510F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2B510F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R</w:t>
            </w:r>
            <w:r w:rsidR="005A2B2D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iječ je o standardnim veličinama spremnika.</w:t>
            </w:r>
          </w:p>
          <w:p w14:paraId="4CC239EF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52356C66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Članak 11. – stavak 2. </w:t>
            </w:r>
            <w:bookmarkStart w:id="1" w:name="_Hlk129606807"/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Nejasno je na temelju koji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h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podataka će se utvrđivati količina otpada koja odgovara količini otpada nastaloj u kućanstvu fizičkih osoba i tko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ć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 to određivati.</w:t>
            </w:r>
          </w:p>
          <w:p w14:paraId="668C7871" w14:textId="77777777" w:rsidR="005A2B2D" w:rsidRDefault="005A2B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35F57CC4" w14:textId="77777777" w:rsidR="005A2B2D" w:rsidRPr="00D148E8" w:rsidRDefault="005A2B2D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</w:pPr>
            <w:r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530F83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Po prikupljenim podacima bit će poznat</w:t>
            </w:r>
            <w:r w:rsidR="00D148E8"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e količine otpada.</w:t>
            </w:r>
          </w:p>
          <w:bookmarkEnd w:id="1"/>
          <w:p w14:paraId="25C02C65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5873D337" w14:textId="77777777" w:rsidR="005F1F62" w:rsidRPr="00C815F9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Članak 12. stavak 1. točka 3. - </w:t>
            </w:r>
            <w:r w:rsidRPr="00C815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Ne može se prisiliti korisnika javne usluge da kompostira, posebno uzimajući u obzir da nisu provedene dugogodišnje edukacijske mjere te da se u svakom kućanstvu mogu omogućiti uvjeti za kompostiranje (npr. kompostiranje u posudi, bokashi kompostiranje, kompostiranje s glistama itd.). Smatramo da je nužno brisati ovu točku a obveza kompostiranja će se uspostaviti nakon uvođenja usluge odvojenog prikupljanja biootpada. </w:t>
            </w:r>
          </w:p>
          <w:p w14:paraId="6E7ACB7B" w14:textId="77777777" w:rsidR="005F1F62" w:rsidRPr="00C815F9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77DD1A1A" w14:textId="77777777" w:rsidR="005F1F62" w:rsidRPr="00C815F9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815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Kako na biootpad u skladu sa istraživanjima otpada i do 50% otpada nužno je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ovom </w:t>
            </w:r>
            <w:r w:rsidRPr="00C815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odlukom korisnike javne usluge poticati na kompostiranje. </w:t>
            </w:r>
          </w:p>
          <w:p w14:paraId="783F515A" w14:textId="77777777" w:rsidR="005F1F62" w:rsidRPr="00C815F9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3020D7EB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815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Stoga predlažemo da se uvede poticaj za korisnike koje kompostiraju u smislu smanjenja cijena obvezne minimalne javne usluge.</w:t>
            </w:r>
          </w:p>
          <w:p w14:paraId="77080D56" w14:textId="77777777" w:rsidR="005F1F62" w:rsidRDefault="00D148E8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530F83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Korisnik javne usluge dužan je dostaviti davatelju javne usluge Izjavu o načinu korištenja javne usluge u kojoj se u točki 7. očituje o kompostiranju biootpada</w:t>
            </w:r>
            <w:r w:rsidR="00515090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 w:rsidRPr="00D148E8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</w:p>
          <w:p w14:paraId="0AF49A93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Članak 25. - </w:t>
            </w: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Smatramo da su odredbe o Ugovornoj kazni dvojbene, nedorečene i bez jasnih kriterija te smatramo da se u potpunosti trebaju izmjeniti.</w:t>
            </w:r>
          </w:p>
          <w:p w14:paraId="64DAB67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3596F4DB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Članak 25.</w:t>
            </w:r>
          </w:p>
          <w:p w14:paraId="7B3C5889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551D7DF3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bookmarkStart w:id="2" w:name="_Hlk129607733"/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(1) Ugovorna kazna je iznos određen ovom Odlukom koji je korisnik usluge dužan platiti Davatelju usluge ako ne ispunjava obveze iz Zakona ili ju neuredno ispuni.</w:t>
            </w:r>
          </w:p>
          <w:p w14:paraId="6775A89E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(2) Kad više korisnika usluge koristi zajednički spremnik, nastalu obvezu plaćanja ugovorne kazne u slučaju kad se ne utvrdi odgovornost pojedinog korisnika snose svi korisnici usluge koji koriste zajednički spremnik sukladno udjelima u korištenju spremnika.</w:t>
            </w:r>
          </w:p>
          <w:p w14:paraId="27D2B155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(3) Iznos određene ugovorne kazne iskazuje se na zasebnoj stavci na računu za javnu uslugu.</w:t>
            </w:r>
          </w:p>
          <w:p w14:paraId="58E9CDFD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(4) Činjenicu postupanja protivno Ugovoru utvrđuje ovlaštena osoba Davatelja usluge i o tome izrađuje zapisnik.</w:t>
            </w:r>
          </w:p>
          <w:p w14:paraId="1C904106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(5) Radi utvrđivanja nužnih činjenica kojima se utvrđuje postupanje korisnika usluge protivno Ugovoru o korištenju javne usluge prema ovom članku, kao i činjenica nužnih za obračun ugovorne kazne, Davatelj usluge ovlašten je i dužan postupati po prijavi komunalnih redara, razmotriti i ispitati prijave građana, uzimati potrebne izjave od korisnika usluga, svojih radnika i trećih osoba, osigurati fotografiranje i/ili video snimanje obračunskog mjesta korisnika usluge i koristiti takvu fotodokumentaciju, koristiti podatke iz izjave o načinu korištenja javne usluge, evidencije o preuzetom komunalnom otpadu, podatke očitanja mjernih uređaja za potrošnju električne energije ili pitke vode, podatke iz svojih poslovnih knjiga i drugih evidencija, cjenika ovlaštenih proizvođača opreme i uređaja, stručne, obrazložene i ovjerene procjene nastalih troškova uslijed pojedinog postupanja, vremensko trajanje pojedinog postupanja, te sve druge dokaze s pomoću kojih se i u svezi s drugim dokazima nedvojbeno može utvrditi postupanje korisnika usluge prema ovom članku, odnosno koji mogu poslužiti za obračun ugovorne kazne.</w:t>
            </w:r>
          </w:p>
          <w:p w14:paraId="651B3C0C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(6) Davatelj javne usluge neće naplatiti ugovornu kaznu već će izdati pisanu opomenu u slučaju kad je prekršaj počinjen prvi puta.</w:t>
            </w:r>
          </w:p>
          <w:bookmarkEnd w:id="2"/>
          <w:p w14:paraId="60DB9364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62B246E8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Članak 25a</w:t>
            </w:r>
          </w:p>
          <w:p w14:paraId="6C571B7A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(1) Korisnik usluge dužan je platiti ugovornu kaznu u iznosu godišnje cijene obvezne minimalne javne</w:t>
            </w:r>
          </w:p>
          <w:p w14:paraId="64C6186B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usluge obračunane korisniku za sljedeće postupanje protivno Odluci:</w:t>
            </w:r>
          </w:p>
          <w:p w14:paraId="1EA3BFE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1. ne koristi javnu uslugu na području na kojem se nalazi nekretnina korisnika usluge na način da</w:t>
            </w:r>
          </w:p>
          <w:p w14:paraId="0B04C9A6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proizvedeni komunalni otpad predaje putem zaduženog spremnika (ne zaduži primjeren</w:t>
            </w:r>
          </w:p>
          <w:p w14:paraId="51B88D8A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spremnik i/ili izjavljuje da ne koristi nekretninu a na temelju podataka očitanja mjernih uređaja</w:t>
            </w:r>
          </w:p>
          <w:p w14:paraId="301AD5BA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za potrošnju električne energije ili pitke vode se utvrdi da koristi nekretninu),</w:t>
            </w:r>
          </w:p>
          <w:p w14:paraId="10861E4F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0445791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2. ne omogućava Davatelju usluge pristup spremniku na mjestu primopredaje otpada kad to</w:t>
            </w:r>
          </w:p>
          <w:p w14:paraId="784350A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mjesto nije na javnoj površini ili ako ne omogući označavanje spremnika s kojim raspolaže,</w:t>
            </w:r>
          </w:p>
          <w:p w14:paraId="49791232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3. postupa s otpadom na obračunskom mjestu korisnika usluge na način koji dovodi u opasnost</w:t>
            </w:r>
          </w:p>
          <w:p w14:paraId="44BBDC9C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ljudsko zdravlje i dovodi do rasipanja otpada oko spremnika i uzrokuje pojavu neugode drugoj</w:t>
            </w:r>
          </w:p>
          <w:p w14:paraId="760B1B5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osobi zbog mirisa otpada ili pretrpa i dodatno sabije otpad tako da on ne može gravitacijski</w:t>
            </w:r>
          </w:p>
          <w:p w14:paraId="2324F489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ispasti iz spremnika prilikom pražnjenja,</w:t>
            </w:r>
          </w:p>
          <w:p w14:paraId="5BC5DF1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4. postupa s otpadom i spremnikom na obračunskom mjestu korisnika usluge suprotno Zakonu i</w:t>
            </w:r>
          </w:p>
          <w:p w14:paraId="510C85D1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Odluci, ne održava ga čistim, u ispravnom i funkcionalnom stanju, te kad više korisnika koristi</w:t>
            </w:r>
          </w:p>
          <w:p w14:paraId="6876848E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zajednički spremnik zajedno s ostalim korisnicima usluge na istom obračunskom mjestu ne</w:t>
            </w:r>
          </w:p>
          <w:p w14:paraId="25C82F6D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ispunjava obveze nastale zajedničkim korištenjem spremnika, kao i ako ne drži spremnik na za</w:t>
            </w:r>
          </w:p>
          <w:p w14:paraId="0BD03B66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to propisanom mjestu,</w:t>
            </w:r>
          </w:p>
          <w:p w14:paraId="4E836084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5. ne predaje opasni komunalni otpad u reciklažno dvorište ili mobilno reciklažno dvorište</w:t>
            </w:r>
          </w:p>
          <w:p w14:paraId="211A8517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odnosno ne postupa s istim u skladu s propisom kojim se uređuje gospodarenje posebnom</w:t>
            </w:r>
          </w:p>
          <w:p w14:paraId="117094BB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kategorijom otpada, osim korisnika koji nije kućanstvo,</w:t>
            </w:r>
          </w:p>
          <w:p w14:paraId="27068774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6. ne predaje odvojeno miješani komunalni otpad, reciklabilni komunalni otpad, opasni</w:t>
            </w:r>
          </w:p>
          <w:p w14:paraId="4087257D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komunalni otpad i glomazni otpad,</w:t>
            </w:r>
          </w:p>
          <w:p w14:paraId="1BB5F6AB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7. ne predaje odvojeno biootpad ili kompostirani biootpad na mjestu nastanka kada se za to</w:t>
            </w:r>
          </w:p>
          <w:p w14:paraId="2EC4B1D3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stvore uvjeti što će utvrditi Davatelj usluge svojom Odlukom koju je dužan javno objaviti,</w:t>
            </w:r>
          </w:p>
          <w:p w14:paraId="4AE6ABDE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8. ako u roku od 15 dana od početka korištenja novoizgrađene nekretnine, odnosno posebnog</w:t>
            </w:r>
          </w:p>
          <w:p w14:paraId="0E5C30AE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dijela nekretnine ili prava korištenja takve nekretnine, odnosno posebnog dijela takve</w:t>
            </w:r>
          </w:p>
          <w:p w14:paraId="01C42C33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nekretnine o istome pisanim putem nije izvijestio davatelja javne usluge</w:t>
            </w:r>
          </w:p>
          <w:p w14:paraId="5DE061B7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9. ako s glomaznim otpadom odloži bačve, kante i slične posude u kojima ima ulja, boja, kiselina i</w:t>
            </w:r>
          </w:p>
          <w:p w14:paraId="0411846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drugih opasnih tvari</w:t>
            </w:r>
          </w:p>
          <w:p w14:paraId="2F1007A8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10. ako u spremnik za odvojeno prikupljanje otpada odloži odgovarajući ali onečišćeni reciklabilni</w:t>
            </w:r>
          </w:p>
          <w:p w14:paraId="15027507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otpad i kada u spremnik odloži otpad koji ne odgovara definiciji otpada za koji je spremnik</w:t>
            </w:r>
          </w:p>
          <w:p w14:paraId="1A503B7A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namijenjen</w:t>
            </w:r>
          </w:p>
          <w:p w14:paraId="1306781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11. ne dostavi Davatelju usluge točno ispunjenu Izjavu o načinu korištenja javne usluge</w:t>
            </w:r>
          </w:p>
          <w:p w14:paraId="7A38AEE3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12. ako je u Izjavi naveo netočne podatke kojima je oštetio Davatelja usluge ili je naveo netočne</w:t>
            </w:r>
          </w:p>
          <w:p w14:paraId="6B9A39B1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lastRenderedPageBreak/>
              <w:t>podatke da nekretninu trajno ne koristi</w:t>
            </w:r>
          </w:p>
          <w:p w14:paraId="16A425A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13. ako ne dostavi davatelju usluge pisanim putem obavijest o promjeni podataka iz Izjave ili</w:t>
            </w:r>
          </w:p>
          <w:p w14:paraId="32443B60" w14:textId="77777777" w:rsidR="005F1F62" w:rsidRPr="000D689C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promjeni namjene prostora ili djelatnosti u roku od 15 dana od dana kad je nastupila promjena</w:t>
            </w:r>
          </w:p>
          <w:p w14:paraId="7EA699F4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(2) Na pitanja ugovorne kazne koja nisu uređena Zakonom i Odlukom primjenjuju se odredbe kojima</w:t>
            </w:r>
          </w:p>
          <w:p w14:paraId="586D1BCD" w14:textId="77777777" w:rsidR="005F1F62" w:rsidRDefault="005F1F62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D689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se uređuju obvezni odnosi.</w:t>
            </w:r>
          </w:p>
          <w:p w14:paraId="6CD0728B" w14:textId="77777777" w:rsidR="0088017B" w:rsidRDefault="0088017B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14:paraId="13C72DFE" w14:textId="77777777" w:rsidR="0088017B" w:rsidRDefault="0088017B" w:rsidP="008801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88017B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Ne prihvaća se</w:t>
            </w:r>
            <w:r w:rsidR="00530F83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.</w:t>
            </w:r>
            <w:r w:rsidR="007C72A6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AB049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U</w:t>
            </w:r>
            <w:r w:rsidR="007C72A6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čl 24. Odluke definirane su kazne za nepridržavanje odredbi Odluke i Ugovora</w:t>
            </w:r>
            <w:r w:rsidR="0088640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k</w:t>
            </w:r>
            <w:r w:rsidR="007F682D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oj</w:t>
            </w:r>
            <w:r w:rsidR="00AB049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e</w:t>
            </w:r>
            <w:r w:rsidR="0088640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su naveden</w:t>
            </w:r>
            <w:r w:rsidR="00AB0491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>e</w:t>
            </w:r>
            <w:r w:rsidR="00886402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 u primjedbama, a ostali propisi se primjenjuju prema posebnosti pojedinog slučaja</w:t>
            </w:r>
            <w:r w:rsidR="007C72A6">
              <w:rPr>
                <w:rFonts w:ascii="Times New Roman" w:eastAsia="Simsun (Founder Extended)" w:hAnsi="Times New Roman" w:cs="Times New Roman"/>
                <w:b w:val="0"/>
                <w:color w:val="FF0000"/>
                <w:sz w:val="22"/>
                <w:szCs w:val="22"/>
                <w:lang w:eastAsia="zh-CN"/>
              </w:rPr>
              <w:t xml:space="preserve">. </w:t>
            </w:r>
          </w:p>
          <w:p w14:paraId="5B3C278A" w14:textId="77777777" w:rsidR="0088017B" w:rsidRPr="00617F80" w:rsidRDefault="0088017B" w:rsidP="005F1F6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5F1F62" w:rsidRPr="00D26E98" w14:paraId="7E722C94" w14:textId="77777777" w:rsidTr="00C25294">
        <w:tc>
          <w:tcPr>
            <w:tcW w:w="3085" w:type="dxa"/>
          </w:tcPr>
          <w:p w14:paraId="141C6FE2" w14:textId="77777777" w:rsidR="005F1F62" w:rsidRPr="00D26E98" w:rsidRDefault="005F1F62" w:rsidP="005F1F62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21FCE88D" w14:textId="77777777" w:rsidR="005F1F62" w:rsidRDefault="005F1F62" w:rsidP="005F1F62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5F1F62" w:rsidRPr="00D26E98" w14:paraId="56ABCFB6" w14:textId="77777777" w:rsidTr="00C25294">
        <w:tc>
          <w:tcPr>
            <w:tcW w:w="3085" w:type="dxa"/>
          </w:tcPr>
          <w:p w14:paraId="7D253547" w14:textId="77777777" w:rsidR="005F1F62" w:rsidRPr="00D26E98" w:rsidRDefault="005F1F62" w:rsidP="005F1F62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D26E9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779ED64" w14:textId="77777777" w:rsidR="005F1F62" w:rsidRPr="00D26E98" w:rsidRDefault="005F1F62" w:rsidP="005F1F62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Ime i prezime: </w:t>
            </w:r>
            <w:r w:rsidR="008801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Vedran Božanić</w:t>
            </w:r>
          </w:p>
        </w:tc>
        <w:tc>
          <w:tcPr>
            <w:tcW w:w="3102" w:type="dxa"/>
            <w:gridSpan w:val="3"/>
          </w:tcPr>
          <w:p w14:paraId="3B94CDE6" w14:textId="77777777" w:rsidR="005F1F62" w:rsidRPr="00D26E98" w:rsidRDefault="005F1F62" w:rsidP="005F1F62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Datum: 1</w:t>
            </w:r>
            <w:r w:rsidR="008801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ožujka 202</w:t>
            </w:r>
            <w:r w:rsidR="008801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</w:t>
            </w:r>
          </w:p>
        </w:tc>
      </w:tr>
    </w:tbl>
    <w:p w14:paraId="184C6D2F" w14:textId="77777777" w:rsidR="00BE3358" w:rsidRDefault="00BE3358" w:rsidP="00BE3358">
      <w:pPr>
        <w:spacing w:after="0" w:line="240" w:lineRule="auto"/>
      </w:pPr>
      <w:r>
        <w:t>KLASA: 3</w:t>
      </w:r>
      <w:r w:rsidR="00BC7F2C">
        <w:t>63</w:t>
      </w:r>
      <w:r>
        <w:t>-0</w:t>
      </w:r>
      <w:r w:rsidR="00BC7F2C">
        <w:t>1</w:t>
      </w:r>
      <w:r>
        <w:t>/2</w:t>
      </w:r>
      <w:r w:rsidR="00BC7F2C">
        <w:t>3</w:t>
      </w:r>
      <w:r>
        <w:t>-01/0</w:t>
      </w:r>
      <w:r w:rsidR="00BC7F2C">
        <w:t>0003</w:t>
      </w:r>
    </w:p>
    <w:p w14:paraId="47056569" w14:textId="77777777" w:rsidR="00BE3358" w:rsidRDefault="00BE3358" w:rsidP="00BE3358">
      <w:pPr>
        <w:spacing w:after="0" w:line="240" w:lineRule="auto"/>
      </w:pPr>
      <w:r>
        <w:t>URBROJ: 2117-9-06/13-23-00002</w:t>
      </w:r>
    </w:p>
    <w:sectPr w:rsidR="00BE3358" w:rsidSect="00DF6D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C2"/>
    <w:rsid w:val="0013722B"/>
    <w:rsid w:val="00160055"/>
    <w:rsid w:val="001E2B69"/>
    <w:rsid w:val="0024512F"/>
    <w:rsid w:val="002B510F"/>
    <w:rsid w:val="003D65D3"/>
    <w:rsid w:val="004D7D41"/>
    <w:rsid w:val="00515090"/>
    <w:rsid w:val="00530F83"/>
    <w:rsid w:val="00557233"/>
    <w:rsid w:val="005A2B2D"/>
    <w:rsid w:val="005A2F64"/>
    <w:rsid w:val="005F1F62"/>
    <w:rsid w:val="005F64C2"/>
    <w:rsid w:val="007C72A6"/>
    <w:rsid w:val="007D62FC"/>
    <w:rsid w:val="007F682D"/>
    <w:rsid w:val="008371FD"/>
    <w:rsid w:val="0088017B"/>
    <w:rsid w:val="00886402"/>
    <w:rsid w:val="008B5BD6"/>
    <w:rsid w:val="00921E8B"/>
    <w:rsid w:val="00935DA6"/>
    <w:rsid w:val="00A325FC"/>
    <w:rsid w:val="00A3362B"/>
    <w:rsid w:val="00AB0491"/>
    <w:rsid w:val="00B5534B"/>
    <w:rsid w:val="00BA1007"/>
    <w:rsid w:val="00BC7F2C"/>
    <w:rsid w:val="00BE3358"/>
    <w:rsid w:val="00CC0ED2"/>
    <w:rsid w:val="00CF77D1"/>
    <w:rsid w:val="00D10E47"/>
    <w:rsid w:val="00D148E8"/>
    <w:rsid w:val="00D33EEF"/>
    <w:rsid w:val="00D60F4D"/>
    <w:rsid w:val="00D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E95A"/>
  <w15:docId w15:val="{9FDBB2EE-FF48-4D9E-BD8B-FDCE033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64C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64C2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2023-03-13T13:28:00Z</cp:lastPrinted>
  <dcterms:created xsi:type="dcterms:W3CDTF">2023-03-14T09:04:00Z</dcterms:created>
  <dcterms:modified xsi:type="dcterms:W3CDTF">2023-03-14T09:04:00Z</dcterms:modified>
</cp:coreProperties>
</file>