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56FF" w:rsidRPr="009856FF" w:rsidRDefault="009856FF" w:rsidP="00437941">
      <w:pPr>
        <w:widowControl w:val="0"/>
        <w:autoSpaceDE w:val="0"/>
        <w:autoSpaceDN w:val="0"/>
        <w:spacing w:before="81" w:after="0" w:line="230" w:lineRule="auto"/>
        <w:ind w:left="121" w:right="130" w:firstLine="71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856FF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91AC99" wp14:editId="6D9715DD">
                <wp:simplePos x="0" y="0"/>
                <wp:positionH relativeFrom="page">
                  <wp:posOffset>6760845</wp:posOffset>
                </wp:positionH>
                <wp:positionV relativeFrom="page">
                  <wp:posOffset>10468610</wp:posOffset>
                </wp:positionV>
                <wp:extent cx="634365" cy="0"/>
                <wp:effectExtent l="7620" t="10160" r="5715" b="889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365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C04AFA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2.35pt,824.3pt" to="582.3pt,8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" strokeweight=".24pt">
                <w10:wrap anchorx="page" anchory="page"/>
              </v:line>
            </w:pict>
          </mc:Fallback>
        </mc:AlternateContent>
      </w:r>
      <w:r w:rsidRPr="009856FF"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14:ligatures w14:val="none"/>
        </w:rPr>
        <w:t>Na temelju članka 90.a Zakona o lokalnoj i područnoj (regionalnoj) samoupravi ("Narodne novine", broj 33/01, 60/01 - vjerodostojno tumačenje, 129/05, 109/07, 125/08, 36/09, 150/11, 144/12, 19/13-pročišćeni tekst, 137/15-ispravak, 123/17, 98/19 i 144/20), članka</w:t>
      </w:r>
      <w:r w:rsidR="00437941"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14:ligatures w14:val="none"/>
        </w:rPr>
        <w:t>3.</w:t>
      </w:r>
      <w:r w:rsidRPr="009856FF">
        <w:rPr>
          <w:rFonts w:ascii="Times New Roman" w:eastAsia="Times New Roman" w:hAnsi="Times New Roman" w:cs="Times New Roman"/>
          <w:color w:val="2A2A2A"/>
          <w:spacing w:val="-38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14:ligatures w14:val="none"/>
        </w:rPr>
        <w:t>Zakona</w:t>
      </w:r>
      <w:r w:rsidRPr="009856FF">
        <w:rPr>
          <w:rFonts w:ascii="Times New Roman" w:eastAsia="Times New Roman" w:hAnsi="Times New Roman" w:cs="Times New Roman"/>
          <w:color w:val="2A2A2A"/>
          <w:spacing w:val="-36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14:ligatures w14:val="none"/>
        </w:rPr>
        <w:t>o</w:t>
      </w:r>
      <w:r w:rsidRPr="009856FF">
        <w:rPr>
          <w:rFonts w:ascii="Times New Roman" w:eastAsia="Times New Roman" w:hAnsi="Times New Roman" w:cs="Times New Roman"/>
          <w:color w:val="2A2A2A"/>
          <w:spacing w:val="-37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14:ligatures w14:val="none"/>
        </w:rPr>
        <w:t>plaćama</w:t>
      </w:r>
      <w:r w:rsidRPr="009856FF">
        <w:rPr>
          <w:rFonts w:ascii="Times New Roman" w:eastAsia="Times New Roman" w:hAnsi="Times New Roman" w:cs="Times New Roman"/>
          <w:color w:val="2A2A2A"/>
          <w:spacing w:val="-33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14:ligatures w14:val="none"/>
        </w:rPr>
        <w:t>u</w:t>
      </w:r>
      <w:r w:rsidRPr="009856FF">
        <w:rPr>
          <w:rFonts w:ascii="Times New Roman" w:eastAsia="Times New Roman" w:hAnsi="Times New Roman" w:cs="Times New Roman"/>
          <w:color w:val="2A2A2A"/>
          <w:spacing w:val="-38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14:ligatures w14:val="none"/>
        </w:rPr>
        <w:t>lokalnoj</w:t>
      </w:r>
      <w:r w:rsidRPr="009856FF">
        <w:rPr>
          <w:rFonts w:ascii="Times New Roman" w:eastAsia="Times New Roman" w:hAnsi="Times New Roman" w:cs="Times New Roman"/>
          <w:color w:val="2A2A2A"/>
          <w:spacing w:val="-32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14:ligatures w14:val="none"/>
        </w:rPr>
        <w:t>i</w:t>
      </w:r>
      <w:r w:rsidRPr="009856FF">
        <w:rPr>
          <w:rFonts w:ascii="Times New Roman" w:eastAsia="Times New Roman" w:hAnsi="Times New Roman" w:cs="Times New Roman"/>
          <w:color w:val="2A2A2A"/>
          <w:spacing w:val="-38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14:ligatures w14:val="none"/>
        </w:rPr>
        <w:t>područnoj</w:t>
      </w:r>
      <w:r w:rsidRPr="009856FF">
        <w:rPr>
          <w:rFonts w:ascii="Times New Roman" w:eastAsia="Times New Roman" w:hAnsi="Times New Roman" w:cs="Times New Roman"/>
          <w:color w:val="2A2A2A"/>
          <w:spacing w:val="-29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14:ligatures w14:val="none"/>
        </w:rPr>
        <w:t>(regionalnoj)</w:t>
      </w:r>
      <w:r w:rsidRPr="009856FF">
        <w:rPr>
          <w:rFonts w:ascii="Times New Roman" w:eastAsia="Times New Roman" w:hAnsi="Times New Roman" w:cs="Times New Roman"/>
          <w:color w:val="2A2A2A"/>
          <w:spacing w:val="-31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14:ligatures w14:val="none"/>
        </w:rPr>
        <w:t>samoupravi</w:t>
      </w:r>
      <w:r w:rsidRPr="009856FF">
        <w:rPr>
          <w:rFonts w:ascii="Times New Roman" w:eastAsia="Times New Roman" w:hAnsi="Times New Roman" w:cs="Times New Roman"/>
          <w:color w:val="2A2A2A"/>
          <w:spacing w:val="-34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14:ligatures w14:val="none"/>
        </w:rPr>
        <w:t>("Narodne</w:t>
      </w:r>
      <w:r w:rsidRPr="009856FF">
        <w:rPr>
          <w:rFonts w:ascii="Times New Roman" w:eastAsia="Times New Roman" w:hAnsi="Times New Roman" w:cs="Times New Roman"/>
          <w:color w:val="2A2A2A"/>
          <w:spacing w:val="-33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14:ligatures w14:val="none"/>
        </w:rPr>
        <w:t>novine",</w:t>
      </w:r>
      <w:r w:rsidRPr="009856FF">
        <w:rPr>
          <w:rFonts w:ascii="Times New Roman" w:eastAsia="Times New Roman" w:hAnsi="Times New Roman" w:cs="Times New Roman"/>
          <w:color w:val="2A2A2A"/>
          <w:spacing w:val="-33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14:ligatures w14:val="none"/>
        </w:rPr>
        <w:t>broj 28/10</w:t>
      </w:r>
      <w:r w:rsidR="00437941"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14:ligatures w14:val="none"/>
        </w:rPr>
        <w:t xml:space="preserve"> i 10/23</w:t>
      </w:r>
      <w:r w:rsidRPr="009856FF"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14:ligatures w14:val="none"/>
        </w:rPr>
        <w:t>) i članka 47. st.1. t. 27. Statuta Grada Korčula ("Službeni glasnik Grada Korčule", broj 3/18 i 3/21), Gradsko vijeće Grada Korčule na prijedlog</w:t>
      </w:r>
      <w:r w:rsidRPr="009856FF">
        <w:rPr>
          <w:rFonts w:ascii="Times New Roman" w:eastAsia="Times New Roman" w:hAnsi="Times New Roman" w:cs="Times New Roman"/>
          <w:color w:val="2A2A2A"/>
          <w:spacing w:val="31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14:ligatures w14:val="none"/>
        </w:rPr>
        <w:t>Gradonačelnice,</w:t>
      </w:r>
      <w:r w:rsidRPr="009856FF">
        <w:rPr>
          <w:rFonts w:ascii="Times New Roman" w:eastAsia="Times New Roman" w:hAnsi="Times New Roman" w:cs="Times New Roman"/>
          <w:color w:val="2A2A2A"/>
          <w:spacing w:val="3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14:ligatures w14:val="none"/>
        </w:rPr>
        <w:t>na</w:t>
      </w:r>
      <w:r w:rsidR="009B007F" w:rsidRPr="009B007F"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14:ligatures w14:val="none"/>
        </w:rPr>
        <w:t xml:space="preserve"> 14.</w:t>
      </w:r>
      <w:r w:rsidRPr="009B007F"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14:ligatures w14:val="none"/>
        </w:rPr>
        <w:t xml:space="preserve"> s</w:t>
      </w:r>
      <w:r w:rsidRPr="009856FF"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14:ligatures w14:val="none"/>
        </w:rPr>
        <w:t>jednici</w:t>
      </w:r>
      <w:r w:rsidRPr="009856FF">
        <w:rPr>
          <w:rFonts w:ascii="Times New Roman" w:eastAsia="Times New Roman" w:hAnsi="Times New Roman" w:cs="Times New Roman"/>
          <w:color w:val="2A2A2A"/>
          <w:spacing w:val="21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14:ligatures w14:val="none"/>
        </w:rPr>
        <w:t xml:space="preserve">održanoj </w:t>
      </w:r>
      <w:r w:rsidR="009B007F"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14:ligatures w14:val="none"/>
        </w:rPr>
        <w:t>20. ožujka</w:t>
      </w:r>
      <w:r w:rsidRPr="009856FF"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14:ligatures w14:val="none"/>
        </w:rPr>
        <w:t xml:space="preserve"> godine,</w:t>
      </w:r>
      <w:r w:rsidRPr="009856FF">
        <w:rPr>
          <w:rFonts w:ascii="Times New Roman" w:eastAsia="Times New Roman" w:hAnsi="Times New Roman" w:cs="Times New Roman"/>
          <w:color w:val="2A2A2A"/>
          <w:spacing w:val="8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14:ligatures w14:val="none"/>
        </w:rPr>
        <w:t>donosi</w:t>
      </w:r>
    </w:p>
    <w:p w:rsidR="009856FF" w:rsidRPr="009856FF" w:rsidRDefault="009856FF" w:rsidP="009856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9856FF" w:rsidRPr="009856FF" w:rsidRDefault="009856FF" w:rsidP="009856FF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9856FF" w:rsidRPr="009856FF" w:rsidRDefault="009856FF" w:rsidP="009856FF">
      <w:pPr>
        <w:widowControl w:val="0"/>
        <w:autoSpaceDE w:val="0"/>
        <w:autoSpaceDN w:val="0"/>
        <w:spacing w:after="0" w:line="283" w:lineRule="exact"/>
        <w:ind w:left="1428" w:right="1423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9856FF">
        <w:rPr>
          <w:rFonts w:ascii="Times New Roman" w:eastAsia="Times New Roman" w:hAnsi="Times New Roman" w:cs="Times New Roman"/>
          <w:b/>
          <w:bCs/>
          <w:color w:val="2A2A2A"/>
          <w:kern w:val="0"/>
          <w:sz w:val="24"/>
          <w:szCs w:val="24"/>
          <w14:ligatures w14:val="none"/>
        </w:rPr>
        <w:t>O D L U K U</w:t>
      </w:r>
    </w:p>
    <w:p w:rsidR="009856FF" w:rsidRPr="009856FF" w:rsidRDefault="009856FF" w:rsidP="009856FF">
      <w:pPr>
        <w:widowControl w:val="0"/>
        <w:autoSpaceDE w:val="0"/>
        <w:autoSpaceDN w:val="0"/>
        <w:spacing w:before="3" w:after="0" w:line="232" w:lineRule="auto"/>
        <w:ind w:left="1428" w:right="1444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9856FF">
        <w:rPr>
          <w:rFonts w:ascii="Times New Roman" w:eastAsia="Times New Roman" w:hAnsi="Times New Roman" w:cs="Times New Roman"/>
          <w:b/>
          <w:color w:val="2A2A2A"/>
          <w:kern w:val="0"/>
          <w:sz w:val="24"/>
          <w:szCs w:val="24"/>
          <w14:ligatures w14:val="none"/>
        </w:rPr>
        <w:t>o</w:t>
      </w:r>
      <w:r w:rsidRPr="009856FF">
        <w:rPr>
          <w:rFonts w:ascii="Times New Roman" w:eastAsia="Times New Roman" w:hAnsi="Times New Roman" w:cs="Times New Roman"/>
          <w:bCs/>
          <w:color w:val="2A2A2A"/>
          <w:spacing w:val="-43"/>
          <w:kern w:val="0"/>
          <w:sz w:val="24"/>
          <w:szCs w:val="24"/>
          <w14:ligatures w14:val="none"/>
        </w:rPr>
        <w:t xml:space="preserve">  </w:t>
      </w:r>
      <w:r w:rsidRPr="009856FF">
        <w:rPr>
          <w:rFonts w:ascii="Times New Roman" w:eastAsia="Times New Roman" w:hAnsi="Times New Roman" w:cs="Times New Roman"/>
          <w:b/>
          <w:bCs/>
          <w:color w:val="2A2A2A"/>
          <w:kern w:val="0"/>
          <w:sz w:val="24"/>
          <w:szCs w:val="24"/>
          <w14:ligatures w14:val="none"/>
        </w:rPr>
        <w:t>plać</w:t>
      </w:r>
      <w:r w:rsidR="00C9257C">
        <w:rPr>
          <w:rFonts w:ascii="Times New Roman" w:eastAsia="Times New Roman" w:hAnsi="Times New Roman" w:cs="Times New Roman"/>
          <w:b/>
          <w:bCs/>
          <w:color w:val="2A2A2A"/>
          <w:kern w:val="0"/>
          <w:sz w:val="24"/>
          <w:szCs w:val="24"/>
          <w14:ligatures w14:val="none"/>
        </w:rPr>
        <w:t>i</w:t>
      </w:r>
      <w:r w:rsidR="00BA1C43">
        <w:rPr>
          <w:rFonts w:ascii="Times New Roman" w:eastAsia="Times New Roman" w:hAnsi="Times New Roman" w:cs="Times New Roman"/>
          <w:b/>
          <w:bCs/>
          <w:color w:val="2A2A2A"/>
          <w:spacing w:val="-40"/>
          <w:kern w:val="0"/>
          <w:sz w:val="24"/>
          <w:szCs w:val="24"/>
          <w14:ligatures w14:val="none"/>
        </w:rPr>
        <w:t xml:space="preserve">  i     </w:t>
      </w:r>
      <w:r w:rsidRPr="009856FF">
        <w:rPr>
          <w:rFonts w:ascii="Times New Roman" w:eastAsia="Times New Roman" w:hAnsi="Times New Roman" w:cs="Times New Roman"/>
          <w:b/>
          <w:bCs/>
          <w:color w:val="2A2A2A"/>
          <w:kern w:val="0"/>
          <w:sz w:val="24"/>
          <w:szCs w:val="24"/>
          <w14:ligatures w14:val="none"/>
        </w:rPr>
        <w:t>drugi</w:t>
      </w:r>
      <w:r w:rsidR="00C9257C">
        <w:rPr>
          <w:rFonts w:ascii="Times New Roman" w:eastAsia="Times New Roman" w:hAnsi="Times New Roman" w:cs="Times New Roman"/>
          <w:b/>
          <w:bCs/>
          <w:color w:val="2A2A2A"/>
          <w:kern w:val="0"/>
          <w:sz w:val="24"/>
          <w:szCs w:val="24"/>
          <w14:ligatures w14:val="none"/>
        </w:rPr>
        <w:t>m pravima gradonačelnice</w:t>
      </w:r>
      <w:r w:rsidR="00BA1C43">
        <w:rPr>
          <w:rFonts w:ascii="Times New Roman" w:eastAsia="Times New Roman" w:hAnsi="Times New Roman" w:cs="Times New Roman"/>
          <w:b/>
          <w:bCs/>
          <w:color w:val="2A2A2A"/>
          <w:kern w:val="0"/>
          <w:sz w:val="24"/>
          <w:szCs w:val="24"/>
          <w14:ligatures w14:val="none"/>
        </w:rPr>
        <w:t xml:space="preserve"> iz radnog odnosa</w:t>
      </w:r>
    </w:p>
    <w:p w:rsidR="009856FF" w:rsidRPr="009856FF" w:rsidRDefault="009856FF" w:rsidP="009856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9856FF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drawing>
          <wp:anchor distT="0" distB="0" distL="0" distR="0" simplePos="0" relativeHeight="251659264" behindDoc="0" locked="0" layoutInCell="1" allowOverlap="1" wp14:anchorId="582EA689" wp14:editId="10B7BB4D">
            <wp:simplePos x="0" y="0"/>
            <wp:positionH relativeFrom="page">
              <wp:posOffset>3554206</wp:posOffset>
            </wp:positionH>
            <wp:positionV relativeFrom="paragraph">
              <wp:posOffset>207524</wp:posOffset>
            </wp:positionV>
            <wp:extent cx="569986" cy="140207"/>
            <wp:effectExtent l="0" t="0" r="0" b="0"/>
            <wp:wrapTopAndBottom/>
            <wp:docPr id="5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986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856FF" w:rsidRPr="009856FF" w:rsidRDefault="009856FF" w:rsidP="009856FF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:rsidR="009856FF" w:rsidRDefault="009856FF" w:rsidP="009856FF">
      <w:pPr>
        <w:widowControl w:val="0"/>
        <w:autoSpaceDE w:val="0"/>
        <w:autoSpaceDN w:val="0"/>
        <w:spacing w:after="0" w:line="232" w:lineRule="auto"/>
        <w:ind w:left="126" w:right="137" w:firstLine="706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r w:rsidRPr="009856FF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Ovom</w:t>
      </w:r>
      <w:r w:rsidRPr="009856FF">
        <w:rPr>
          <w:rFonts w:ascii="Times New Roman" w:eastAsia="Times New Roman" w:hAnsi="Times New Roman" w:cs="Times New Roman"/>
          <w:color w:val="282828"/>
          <w:spacing w:val="-26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Odlukom</w:t>
      </w:r>
      <w:r w:rsidRPr="009856FF">
        <w:rPr>
          <w:rFonts w:ascii="Times New Roman" w:eastAsia="Times New Roman" w:hAnsi="Times New Roman" w:cs="Times New Roman"/>
          <w:color w:val="282828"/>
          <w:spacing w:val="-27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određuju</w:t>
      </w:r>
      <w:r w:rsidRPr="009856FF">
        <w:rPr>
          <w:rFonts w:ascii="Times New Roman" w:eastAsia="Times New Roman" w:hAnsi="Times New Roman" w:cs="Times New Roman"/>
          <w:color w:val="282828"/>
          <w:spacing w:val="-28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se</w:t>
      </w:r>
      <w:r w:rsidRPr="009856FF">
        <w:rPr>
          <w:rFonts w:ascii="Times New Roman" w:eastAsia="Times New Roman" w:hAnsi="Times New Roman" w:cs="Times New Roman"/>
          <w:color w:val="282828"/>
          <w:spacing w:val="-34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osnovica</w:t>
      </w:r>
      <w:r w:rsidRPr="009856FF">
        <w:rPr>
          <w:rFonts w:ascii="Times New Roman" w:eastAsia="Times New Roman" w:hAnsi="Times New Roman" w:cs="Times New Roman"/>
          <w:color w:val="282828"/>
          <w:spacing w:val="-29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i</w:t>
      </w:r>
      <w:r w:rsidRPr="009856FF">
        <w:rPr>
          <w:rFonts w:ascii="Times New Roman" w:eastAsia="Times New Roman" w:hAnsi="Times New Roman" w:cs="Times New Roman"/>
          <w:color w:val="282828"/>
          <w:spacing w:val="-34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koeficijenti</w:t>
      </w:r>
      <w:r w:rsidRPr="009856FF">
        <w:rPr>
          <w:rFonts w:ascii="Times New Roman" w:eastAsia="Times New Roman" w:hAnsi="Times New Roman" w:cs="Times New Roman"/>
          <w:color w:val="282828"/>
          <w:spacing w:val="-22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za</w:t>
      </w:r>
      <w:r w:rsidRPr="009856FF">
        <w:rPr>
          <w:rFonts w:ascii="Times New Roman" w:eastAsia="Times New Roman" w:hAnsi="Times New Roman" w:cs="Times New Roman"/>
          <w:color w:val="282828"/>
          <w:spacing w:val="-34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obračun plaće</w:t>
      </w:r>
      <w:r w:rsidRPr="009856FF">
        <w:rPr>
          <w:rFonts w:ascii="Times New Roman" w:eastAsia="Times New Roman" w:hAnsi="Times New Roman" w:cs="Times New Roman"/>
          <w:color w:val="282828"/>
          <w:spacing w:val="-30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gradonačelnice</w:t>
      </w:r>
      <w:r w:rsidRPr="009856FF">
        <w:rPr>
          <w:rFonts w:ascii="Times New Roman" w:eastAsia="Times New Roman" w:hAnsi="Times New Roman" w:cs="Times New Roman"/>
          <w:color w:val="282828"/>
          <w:spacing w:val="-39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(u</w:t>
      </w:r>
      <w:r w:rsidRPr="009856FF">
        <w:rPr>
          <w:rFonts w:ascii="Times New Roman" w:eastAsia="Times New Roman" w:hAnsi="Times New Roman" w:cs="Times New Roman"/>
          <w:color w:val="282828"/>
          <w:spacing w:val="-22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nastavku</w:t>
      </w:r>
      <w:r w:rsidRPr="009856FF">
        <w:rPr>
          <w:rFonts w:ascii="Times New Roman" w:eastAsia="Times New Roman" w:hAnsi="Times New Roman" w:cs="Times New Roman"/>
          <w:color w:val="282828"/>
          <w:spacing w:val="-12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teksta:</w:t>
      </w:r>
      <w:r w:rsidRPr="009856FF">
        <w:rPr>
          <w:rFonts w:ascii="Times New Roman" w:eastAsia="Times New Roman" w:hAnsi="Times New Roman" w:cs="Times New Roman"/>
          <w:color w:val="282828"/>
          <w:spacing w:val="-16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dužnosnice)</w:t>
      </w:r>
      <w:r w:rsidRPr="009856FF">
        <w:rPr>
          <w:rFonts w:ascii="Times New Roman" w:eastAsia="Times New Roman" w:hAnsi="Times New Roman" w:cs="Times New Roman"/>
          <w:color w:val="282828"/>
          <w:spacing w:val="-7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te</w:t>
      </w:r>
      <w:r w:rsidRPr="009856FF">
        <w:rPr>
          <w:rFonts w:ascii="Times New Roman" w:eastAsia="Times New Roman" w:hAnsi="Times New Roman" w:cs="Times New Roman"/>
          <w:color w:val="282828"/>
          <w:spacing w:val="-24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druga</w:t>
      </w:r>
      <w:r w:rsidRPr="009856FF">
        <w:rPr>
          <w:rFonts w:ascii="Times New Roman" w:eastAsia="Times New Roman" w:hAnsi="Times New Roman" w:cs="Times New Roman"/>
          <w:color w:val="282828"/>
          <w:spacing w:val="-11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prava</w:t>
      </w:r>
      <w:r w:rsidRPr="009856FF">
        <w:rPr>
          <w:rFonts w:ascii="Times New Roman" w:eastAsia="Times New Roman" w:hAnsi="Times New Roman" w:cs="Times New Roman"/>
          <w:color w:val="282828"/>
          <w:spacing w:val="-18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dužnosnice.</w:t>
      </w:r>
    </w:p>
    <w:p w:rsidR="002B77BA" w:rsidRPr="009856FF" w:rsidRDefault="002B77BA" w:rsidP="009856FF">
      <w:pPr>
        <w:widowControl w:val="0"/>
        <w:autoSpaceDE w:val="0"/>
        <w:autoSpaceDN w:val="0"/>
        <w:spacing w:after="0" w:line="232" w:lineRule="auto"/>
        <w:ind w:left="126" w:right="137" w:firstLine="70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Izrazi koji se koriste u ovoj Odluci, a imaju rodno značenje, koriste se neutralno i odnose se jednako na muški i ženski rod.</w:t>
      </w:r>
    </w:p>
    <w:p w:rsidR="009856FF" w:rsidRPr="009856FF" w:rsidRDefault="009856FF" w:rsidP="009856FF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9856FF" w:rsidRPr="009856FF" w:rsidRDefault="009856FF" w:rsidP="009856FF">
      <w:pPr>
        <w:widowControl w:val="0"/>
        <w:autoSpaceDE w:val="0"/>
        <w:autoSpaceDN w:val="0"/>
        <w:spacing w:after="0" w:line="240" w:lineRule="auto"/>
        <w:ind w:left="1428" w:right="1428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856FF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Članak 2.</w:t>
      </w:r>
    </w:p>
    <w:p w:rsidR="009856FF" w:rsidRPr="009856FF" w:rsidRDefault="009856FF" w:rsidP="009856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9856FF" w:rsidRPr="009856FF" w:rsidRDefault="009856FF" w:rsidP="009856FF">
      <w:pPr>
        <w:widowControl w:val="0"/>
        <w:autoSpaceDE w:val="0"/>
        <w:autoSpaceDN w:val="0"/>
        <w:spacing w:after="0" w:line="228" w:lineRule="auto"/>
        <w:ind w:left="122" w:right="137" w:firstLine="715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856FF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Plaću dužnosnice čini umnožak koeficijenta i osnovice za obračun plaće, uvećan za 0,5% za svaku navršenu godinu radnog staža, ukupno najviše za 20%.</w:t>
      </w:r>
    </w:p>
    <w:p w:rsidR="009856FF" w:rsidRPr="009856FF" w:rsidRDefault="009856FF" w:rsidP="009856FF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9856FF" w:rsidRPr="009856FF" w:rsidRDefault="009856FF" w:rsidP="009856FF">
      <w:pPr>
        <w:widowControl w:val="0"/>
        <w:autoSpaceDE w:val="0"/>
        <w:autoSpaceDN w:val="0"/>
        <w:spacing w:after="0" w:line="240" w:lineRule="auto"/>
        <w:ind w:left="1428" w:right="1423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856FF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Članak 3.</w:t>
      </w:r>
    </w:p>
    <w:p w:rsidR="009856FF" w:rsidRPr="009856FF" w:rsidRDefault="009856FF" w:rsidP="009856FF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9856FF" w:rsidRPr="009856FF" w:rsidRDefault="009856FF" w:rsidP="009856FF">
      <w:pPr>
        <w:widowControl w:val="0"/>
        <w:autoSpaceDE w:val="0"/>
        <w:autoSpaceDN w:val="0"/>
        <w:spacing w:before="1" w:after="0" w:line="232" w:lineRule="auto"/>
        <w:ind w:left="122" w:right="132" w:firstLine="715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856FF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Osnovica za obračun plaće dužnosnice jednaka je osnovici koja se primjenjuje na obračun plaće državnih dužnosnika.</w:t>
      </w:r>
    </w:p>
    <w:p w:rsidR="009856FF" w:rsidRDefault="009856FF" w:rsidP="009856FF">
      <w:pPr>
        <w:widowControl w:val="0"/>
        <w:autoSpaceDE w:val="0"/>
        <w:autoSpaceDN w:val="0"/>
        <w:spacing w:before="89" w:after="0" w:line="240" w:lineRule="auto"/>
        <w:ind w:left="1428" w:right="1423"/>
        <w:jc w:val="center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</w:p>
    <w:p w:rsidR="009856FF" w:rsidRPr="009856FF" w:rsidRDefault="009856FF" w:rsidP="009856FF">
      <w:pPr>
        <w:widowControl w:val="0"/>
        <w:autoSpaceDE w:val="0"/>
        <w:autoSpaceDN w:val="0"/>
        <w:spacing w:before="89" w:after="0" w:line="240" w:lineRule="auto"/>
        <w:ind w:left="1428" w:right="1423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856FF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Članak 4.</w:t>
      </w:r>
    </w:p>
    <w:p w:rsidR="009856FF" w:rsidRPr="009856FF" w:rsidRDefault="009856FF" w:rsidP="009856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9856FF" w:rsidRPr="009856FF" w:rsidRDefault="009856FF" w:rsidP="009856FF">
      <w:pPr>
        <w:widowControl w:val="0"/>
        <w:autoSpaceDE w:val="0"/>
        <w:autoSpaceDN w:val="0"/>
        <w:spacing w:before="1" w:after="0" w:line="281" w:lineRule="exact"/>
        <w:ind w:left="837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856FF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Koeficijent iz članka 1. ove Odluke za obračun plaće dužnosnice iznosi 4,55.</w:t>
      </w:r>
    </w:p>
    <w:p w:rsidR="009856FF" w:rsidRPr="009856FF" w:rsidRDefault="009856FF" w:rsidP="009856FF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9856FF" w:rsidRPr="009856FF" w:rsidRDefault="009856FF" w:rsidP="009856FF">
      <w:pPr>
        <w:widowControl w:val="0"/>
        <w:autoSpaceDE w:val="0"/>
        <w:autoSpaceDN w:val="0"/>
        <w:spacing w:after="0" w:line="240" w:lineRule="auto"/>
        <w:ind w:left="1428" w:right="1419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856FF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Članak 5.</w:t>
      </w:r>
    </w:p>
    <w:p w:rsidR="009856FF" w:rsidRPr="009856FF" w:rsidRDefault="009856FF" w:rsidP="009856FF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9856FF" w:rsidRPr="009856FF" w:rsidRDefault="009856FF" w:rsidP="009856FF">
      <w:pPr>
        <w:widowControl w:val="0"/>
        <w:autoSpaceDE w:val="0"/>
        <w:autoSpaceDN w:val="0"/>
        <w:spacing w:after="0" w:line="230" w:lineRule="auto"/>
        <w:ind w:left="127" w:right="137" w:firstLine="71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856FF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Dužnosni</w:t>
      </w:r>
      <w:r w:rsidR="003B1387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ca</w:t>
      </w:r>
      <w:r w:rsidRPr="009856FF">
        <w:rPr>
          <w:rFonts w:ascii="Times New Roman" w:eastAsia="Times New Roman" w:hAnsi="Times New Roman" w:cs="Times New Roman"/>
          <w:color w:val="282828"/>
          <w:spacing w:val="-20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koj</w:t>
      </w:r>
      <w:r w:rsidR="003B1387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a</w:t>
      </w:r>
      <w:r w:rsidRPr="009856FF">
        <w:rPr>
          <w:rFonts w:ascii="Times New Roman" w:eastAsia="Times New Roman" w:hAnsi="Times New Roman" w:cs="Times New Roman"/>
          <w:color w:val="282828"/>
          <w:spacing w:val="-26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dužnost</w:t>
      </w:r>
      <w:r w:rsidRPr="009856FF">
        <w:rPr>
          <w:rFonts w:ascii="Times New Roman" w:eastAsia="Times New Roman" w:hAnsi="Times New Roman" w:cs="Times New Roman"/>
          <w:color w:val="282828"/>
          <w:spacing w:val="-19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obavlja</w:t>
      </w:r>
      <w:r w:rsidRPr="009856FF">
        <w:rPr>
          <w:rFonts w:ascii="Times New Roman" w:eastAsia="Times New Roman" w:hAnsi="Times New Roman" w:cs="Times New Roman"/>
          <w:color w:val="282828"/>
          <w:spacing w:val="-26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profesionalno,</w:t>
      </w:r>
      <w:r w:rsidRPr="009856FF">
        <w:rPr>
          <w:rFonts w:ascii="Times New Roman" w:eastAsia="Times New Roman" w:hAnsi="Times New Roman" w:cs="Times New Roman"/>
          <w:color w:val="282828"/>
          <w:spacing w:val="-32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ostvaruje</w:t>
      </w:r>
      <w:r w:rsidRPr="009856FF">
        <w:rPr>
          <w:rFonts w:ascii="Times New Roman" w:eastAsia="Times New Roman" w:hAnsi="Times New Roman" w:cs="Times New Roman"/>
          <w:color w:val="282828"/>
          <w:spacing w:val="-22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pravo</w:t>
      </w:r>
      <w:r w:rsidRPr="009856FF">
        <w:rPr>
          <w:rFonts w:ascii="Times New Roman" w:eastAsia="Times New Roman" w:hAnsi="Times New Roman" w:cs="Times New Roman"/>
          <w:color w:val="282828"/>
          <w:spacing w:val="-24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na</w:t>
      </w:r>
      <w:r w:rsidRPr="009856FF">
        <w:rPr>
          <w:rFonts w:ascii="Times New Roman" w:eastAsia="Times New Roman" w:hAnsi="Times New Roman" w:cs="Times New Roman"/>
          <w:color w:val="282828"/>
          <w:spacing w:val="-28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plaću</w:t>
      </w:r>
      <w:r w:rsidRPr="009856FF">
        <w:rPr>
          <w:rFonts w:ascii="Times New Roman" w:eastAsia="Times New Roman" w:hAnsi="Times New Roman" w:cs="Times New Roman"/>
          <w:color w:val="282828"/>
          <w:spacing w:val="-29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i</w:t>
      </w:r>
      <w:r w:rsidRPr="009856FF">
        <w:rPr>
          <w:rFonts w:ascii="Times New Roman" w:eastAsia="Times New Roman" w:hAnsi="Times New Roman" w:cs="Times New Roman"/>
          <w:color w:val="282828"/>
          <w:spacing w:val="-28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druga</w:t>
      </w:r>
      <w:r w:rsidRPr="009856FF">
        <w:rPr>
          <w:rFonts w:ascii="Times New Roman" w:eastAsia="Times New Roman" w:hAnsi="Times New Roman" w:cs="Times New Roman"/>
          <w:color w:val="282828"/>
          <w:spacing w:val="-28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prava iz rada,</w:t>
      </w:r>
      <w:r w:rsidRPr="009856FF">
        <w:rPr>
          <w:rFonts w:ascii="Times New Roman" w:eastAsia="Times New Roman" w:hAnsi="Times New Roman" w:cs="Times New Roman"/>
          <w:color w:val="282828"/>
          <w:spacing w:val="-32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a</w:t>
      </w:r>
      <w:r w:rsidRPr="009856FF">
        <w:rPr>
          <w:rFonts w:ascii="Times New Roman" w:eastAsia="Times New Roman" w:hAnsi="Times New Roman" w:cs="Times New Roman"/>
          <w:color w:val="282828"/>
          <w:spacing w:val="-36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vrijeme</w:t>
      </w:r>
      <w:r w:rsidRPr="009856FF">
        <w:rPr>
          <w:rFonts w:ascii="Times New Roman" w:eastAsia="Times New Roman" w:hAnsi="Times New Roman" w:cs="Times New Roman"/>
          <w:color w:val="282828"/>
          <w:spacing w:val="-30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obavljanja</w:t>
      </w:r>
      <w:r w:rsidRPr="009856FF">
        <w:rPr>
          <w:rFonts w:ascii="Times New Roman" w:eastAsia="Times New Roman" w:hAnsi="Times New Roman" w:cs="Times New Roman"/>
          <w:color w:val="282828"/>
          <w:spacing w:val="-29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dužnosti</w:t>
      </w:r>
      <w:r w:rsidRPr="009856FF">
        <w:rPr>
          <w:rFonts w:ascii="Times New Roman" w:eastAsia="Times New Roman" w:hAnsi="Times New Roman" w:cs="Times New Roman"/>
          <w:color w:val="282828"/>
          <w:spacing w:val="-29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uračunava </w:t>
      </w:r>
      <w:r w:rsidR="003B1387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joj</w:t>
      </w:r>
      <w:r w:rsidRPr="009856FF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se u staž</w:t>
      </w:r>
      <w:r w:rsidRPr="009856FF">
        <w:rPr>
          <w:rFonts w:ascii="Times New Roman" w:eastAsia="Times New Roman" w:hAnsi="Times New Roman" w:cs="Times New Roman"/>
          <w:color w:val="282828"/>
          <w:spacing w:val="4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osiguranja.</w:t>
      </w:r>
    </w:p>
    <w:p w:rsidR="009856FF" w:rsidRDefault="009856FF" w:rsidP="009856FF">
      <w:pPr>
        <w:widowControl w:val="0"/>
        <w:autoSpaceDE w:val="0"/>
        <w:autoSpaceDN w:val="0"/>
        <w:spacing w:after="0" w:line="228" w:lineRule="auto"/>
        <w:ind w:left="124" w:right="132" w:firstLine="718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r w:rsidRPr="009856FF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Dužnosni</w:t>
      </w:r>
      <w:r w:rsidR="003B1387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ca</w:t>
      </w:r>
      <w:r w:rsidRPr="009856FF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koj</w:t>
      </w:r>
      <w:r w:rsidR="003B1387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a</w:t>
      </w:r>
      <w:r w:rsidRPr="009856FF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dužnost obavlja profesionalno, ima pravo na naknadu stvarnih materijalnih troškova nastalih u svezi s obnašanjem dužnosti kao što su: pravo na naknadu troškova prehrane</w:t>
      </w:r>
      <w:r w:rsidR="000B29ED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, </w:t>
      </w:r>
      <w:r w:rsidRPr="009856FF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putni troškovi i drugi troškovi (trošak prijevoza, dnevnica za službeno putovanje, trošak noćenja) kao i neka druga prava, kao što su pravo na korištenje službenog automobila i sl. </w:t>
      </w:r>
    </w:p>
    <w:p w:rsidR="000B29ED" w:rsidRDefault="00484D33" w:rsidP="009856FF">
      <w:pPr>
        <w:widowControl w:val="0"/>
        <w:autoSpaceDE w:val="0"/>
        <w:autoSpaceDN w:val="0"/>
        <w:spacing w:after="0" w:line="228" w:lineRule="auto"/>
        <w:ind w:left="124" w:right="132" w:firstLine="718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Dužnosni</w:t>
      </w:r>
      <w:r w:rsidR="002A689E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ci</w:t>
      </w:r>
      <w:r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pripada pravo </w:t>
      </w:r>
      <w:r w:rsidR="00BA4273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na paušalnu naknadu za podmirenje </w:t>
      </w:r>
      <w:r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troškove prehrane </w:t>
      </w:r>
      <w:r w:rsidR="009D4380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u iznosu od </w:t>
      </w:r>
      <w:r w:rsidR="003972F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53</w:t>
      </w:r>
      <w:r w:rsidR="00D23B9F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,0</w:t>
      </w:r>
      <w:r w:rsidR="003972F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9 eura, odnosno 400,00</w:t>
      </w:r>
      <w:r w:rsidR="00D23B9F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kuna</w:t>
      </w:r>
      <w:r w:rsidR="003269D7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mjesečno.</w:t>
      </w:r>
    </w:p>
    <w:p w:rsidR="00E502D6" w:rsidRDefault="00E502D6" w:rsidP="009856FF">
      <w:pPr>
        <w:widowControl w:val="0"/>
        <w:autoSpaceDE w:val="0"/>
        <w:autoSpaceDN w:val="0"/>
        <w:spacing w:after="0" w:line="228" w:lineRule="auto"/>
        <w:ind w:left="124" w:right="132" w:firstLine="718"/>
        <w:jc w:val="both"/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Ako dužnosni</w:t>
      </w:r>
      <w:r w:rsidR="002A689E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ca</w:t>
      </w:r>
      <w:r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koristi privatni automobil u službene svrhe, ima pravo na naknadu troškova korištenja priva</w:t>
      </w:r>
      <w:r w:rsidR="0032324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tnog automobila u službene svrhe u iznosu od </w:t>
      </w:r>
      <w:r w:rsidR="003972F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0,40 eura odnosno </w:t>
      </w:r>
      <w:r w:rsidR="00323244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3,00 kune po prijeđenom kilometru.</w:t>
      </w:r>
    </w:p>
    <w:p w:rsidR="0019048F" w:rsidRDefault="0019048F" w:rsidP="0035283E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19048F" w:rsidRDefault="0019048F" w:rsidP="0035283E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FD1367" w:rsidRDefault="00FD1367" w:rsidP="0035283E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35283E" w:rsidRPr="0035283E" w:rsidRDefault="0035283E" w:rsidP="0035283E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528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lastRenderedPageBreak/>
        <w:t>Članak 6.</w:t>
      </w:r>
    </w:p>
    <w:p w:rsidR="0035283E" w:rsidRPr="0035283E" w:rsidRDefault="0035283E" w:rsidP="0035283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528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 vrijeme obnašanje dužnosti dužnosni</w:t>
      </w:r>
      <w:r w:rsidR="00EF740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ca</w:t>
      </w:r>
      <w:r w:rsidRPr="003528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ima pravo na korištenje službenog automobila (24 sata),  korištenje službenog mobitela (neograničena tarifa), prijenosnog računala ili tableta.</w:t>
      </w:r>
    </w:p>
    <w:p w:rsidR="0035283E" w:rsidRPr="0035283E" w:rsidRDefault="0035283E" w:rsidP="0035283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35283E" w:rsidRPr="0035283E" w:rsidRDefault="0035283E" w:rsidP="0035283E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528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Članak 7.</w:t>
      </w:r>
    </w:p>
    <w:p w:rsidR="0035283E" w:rsidRPr="0035283E" w:rsidRDefault="0035283E" w:rsidP="0035283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528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Plaća se obračunava i isplaćuje mjesečno, istovremeno kada se obračunava i isplaćuje plaća službenicima i namještenicima u upravnim tijelima Grada Korčule, a ostvaruje se danom stupanja na dužnost sukladno zakonu, ukoliko se dužnosnik očituju sukladno zakonu da će svoju dužnost obavljati profesionalno.</w:t>
      </w:r>
    </w:p>
    <w:p w:rsidR="0035283E" w:rsidRPr="0035283E" w:rsidRDefault="0035283E" w:rsidP="0035283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:rsidR="0035283E" w:rsidRPr="0035283E" w:rsidRDefault="0035283E" w:rsidP="0035283E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528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Članak 8.</w:t>
      </w:r>
    </w:p>
    <w:p w:rsidR="0035283E" w:rsidRPr="0035283E" w:rsidRDefault="0035283E" w:rsidP="0035283E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5283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ab/>
        <w:t>Dužnosnik koji dužnost obavlja profesionalno, po prestanku profesionalnog obavljanja dužnosti ostvaruju prava na naknadu plaće i staž osiguranja sukladno zakonu.</w:t>
      </w:r>
    </w:p>
    <w:p w:rsidR="0035283E" w:rsidRPr="009856FF" w:rsidRDefault="0035283E" w:rsidP="00EF7404">
      <w:pPr>
        <w:widowControl w:val="0"/>
        <w:autoSpaceDE w:val="0"/>
        <w:autoSpaceDN w:val="0"/>
        <w:spacing w:after="0" w:line="228" w:lineRule="auto"/>
        <w:ind w:right="132"/>
        <w:jc w:val="both"/>
        <w:rPr>
          <w:rFonts w:ascii="Times New Roman" w:eastAsia="Times New Roman" w:hAnsi="Times New Roman" w:cs="Times New Roman"/>
          <w:color w:val="282828"/>
          <w:w w:val="95"/>
          <w:kern w:val="0"/>
          <w:sz w:val="24"/>
          <w:szCs w:val="24"/>
          <w14:ligatures w14:val="none"/>
        </w:rPr>
      </w:pPr>
    </w:p>
    <w:p w:rsidR="009856FF" w:rsidRPr="009856FF" w:rsidRDefault="009856FF" w:rsidP="009856FF">
      <w:pPr>
        <w:widowControl w:val="0"/>
        <w:autoSpaceDE w:val="0"/>
        <w:autoSpaceDN w:val="0"/>
        <w:spacing w:after="0" w:line="276" w:lineRule="exact"/>
        <w:ind w:left="1428" w:right="1438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856FF"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14:ligatures w14:val="none"/>
        </w:rPr>
        <w:t xml:space="preserve">Članak </w:t>
      </w:r>
      <w:r w:rsidR="00EF7404"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14:ligatures w14:val="none"/>
        </w:rPr>
        <w:t>9</w:t>
      </w:r>
      <w:r w:rsidRPr="009856FF"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14:ligatures w14:val="none"/>
        </w:rPr>
        <w:t>.</w:t>
      </w:r>
    </w:p>
    <w:p w:rsidR="009856FF" w:rsidRPr="009856FF" w:rsidRDefault="009856FF" w:rsidP="009856FF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9856FF" w:rsidRPr="009856FF" w:rsidRDefault="009856FF" w:rsidP="009856FF">
      <w:pPr>
        <w:widowControl w:val="0"/>
        <w:tabs>
          <w:tab w:val="left" w:pos="4202"/>
        </w:tabs>
        <w:autoSpaceDE w:val="0"/>
        <w:autoSpaceDN w:val="0"/>
        <w:spacing w:after="0" w:line="228" w:lineRule="auto"/>
        <w:ind w:left="109" w:right="132" w:firstLine="713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856FF"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14:ligatures w14:val="none"/>
        </w:rPr>
        <w:t>Rješenja</w:t>
      </w:r>
      <w:r w:rsidRPr="009856FF">
        <w:rPr>
          <w:rFonts w:ascii="Times New Roman" w:eastAsia="Times New Roman" w:hAnsi="Times New Roman" w:cs="Times New Roman"/>
          <w:color w:val="2A2A2A"/>
          <w:spacing w:val="-22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14:ligatures w14:val="none"/>
        </w:rPr>
        <w:t>o</w:t>
      </w:r>
      <w:r w:rsidRPr="009856FF">
        <w:rPr>
          <w:rFonts w:ascii="Times New Roman" w:eastAsia="Times New Roman" w:hAnsi="Times New Roman" w:cs="Times New Roman"/>
          <w:color w:val="2A2A2A"/>
          <w:spacing w:val="-29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14:ligatures w14:val="none"/>
        </w:rPr>
        <w:t>utvrđivanju</w:t>
      </w:r>
      <w:r w:rsidRPr="009856FF">
        <w:rPr>
          <w:rFonts w:ascii="Times New Roman" w:eastAsia="Times New Roman" w:hAnsi="Times New Roman" w:cs="Times New Roman"/>
          <w:color w:val="2A2A2A"/>
          <w:spacing w:val="-19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14:ligatures w14:val="none"/>
        </w:rPr>
        <w:t xml:space="preserve">p1aće dužnosnika donosi pročelnica UO za opće poslove i mjesnu samoupravu. </w:t>
      </w:r>
      <w:r w:rsidRPr="009856FF">
        <w:rPr>
          <w:rFonts w:ascii="Times New Roman" w:eastAsia="Times New Roman" w:hAnsi="Times New Roman" w:cs="Times New Roman"/>
          <w:color w:val="2A2A2A"/>
          <w:spacing w:val="-27"/>
          <w:kern w:val="0"/>
          <w:sz w:val="24"/>
          <w:szCs w:val="24"/>
          <w14:ligatures w14:val="none"/>
        </w:rPr>
        <w:t xml:space="preserve"> </w:t>
      </w:r>
    </w:p>
    <w:p w:rsidR="009856FF" w:rsidRPr="009856FF" w:rsidRDefault="009856FF" w:rsidP="009856FF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9856FF" w:rsidRPr="009856FF" w:rsidRDefault="009856FF" w:rsidP="009856FF">
      <w:pPr>
        <w:widowControl w:val="0"/>
        <w:autoSpaceDE w:val="0"/>
        <w:autoSpaceDN w:val="0"/>
        <w:spacing w:before="90" w:after="0" w:line="240" w:lineRule="auto"/>
        <w:ind w:left="1423" w:right="1444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856FF"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14:ligatures w14:val="none"/>
        </w:rPr>
        <w:t xml:space="preserve">Članak </w:t>
      </w:r>
      <w:r w:rsidR="00EF7404"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14:ligatures w14:val="none"/>
        </w:rPr>
        <w:t>10</w:t>
      </w:r>
      <w:r w:rsidRPr="009856FF"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14:ligatures w14:val="none"/>
        </w:rPr>
        <w:t>.</w:t>
      </w:r>
    </w:p>
    <w:p w:rsidR="009856FF" w:rsidRPr="009856FF" w:rsidRDefault="009856FF" w:rsidP="009856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9856FF" w:rsidRPr="009856FF" w:rsidRDefault="009856FF" w:rsidP="009856FF">
      <w:pPr>
        <w:widowControl w:val="0"/>
        <w:autoSpaceDE w:val="0"/>
        <w:autoSpaceDN w:val="0"/>
        <w:spacing w:after="0" w:line="228" w:lineRule="auto"/>
        <w:ind w:left="117" w:right="354" w:firstLine="705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856FF"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14:ligatures w14:val="none"/>
        </w:rPr>
        <w:t xml:space="preserve">Koeficijent i osnovica za obračun plaće iz ove Odluke primjenjivati će se na obračun plaće za mjesec ožujak 2023. godine i dalje. </w:t>
      </w:r>
    </w:p>
    <w:p w:rsidR="009856FF" w:rsidRPr="009856FF" w:rsidRDefault="009856FF" w:rsidP="009856FF">
      <w:pPr>
        <w:widowControl w:val="0"/>
        <w:autoSpaceDE w:val="0"/>
        <w:autoSpaceDN w:val="0"/>
        <w:spacing w:before="240" w:after="0" w:line="240" w:lineRule="auto"/>
        <w:ind w:left="1415" w:right="1444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856FF"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14:ligatures w14:val="none"/>
        </w:rPr>
        <w:t xml:space="preserve">Članak </w:t>
      </w:r>
      <w:r w:rsidR="00EF7404"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14:ligatures w14:val="none"/>
        </w:rPr>
        <w:t>11</w:t>
      </w:r>
      <w:r w:rsidRPr="009856FF"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14:ligatures w14:val="none"/>
        </w:rPr>
        <w:t>.</w:t>
      </w:r>
    </w:p>
    <w:p w:rsidR="009856FF" w:rsidRPr="009856FF" w:rsidRDefault="009856FF" w:rsidP="009856FF">
      <w:pPr>
        <w:widowControl w:val="0"/>
        <w:autoSpaceDE w:val="0"/>
        <w:autoSpaceDN w:val="0"/>
        <w:spacing w:before="267" w:after="0" w:line="230" w:lineRule="auto"/>
        <w:ind w:left="111" w:right="137" w:firstLine="71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856FF"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14:ligatures w14:val="none"/>
        </w:rPr>
        <w:t>Stupanjem na snagu ove Odluke prestaje važiti Odluka o plaći i drugim pravima Gradonačelnika i Zamjenika gradonačelnika iz radnog odnosa („Službeni glasnik Grada Korčule“, broj 6/10, 1/15, 8/20 i 5/21).</w:t>
      </w:r>
    </w:p>
    <w:p w:rsidR="009856FF" w:rsidRPr="009856FF" w:rsidRDefault="009856FF" w:rsidP="009856FF">
      <w:pPr>
        <w:widowControl w:val="0"/>
        <w:autoSpaceDE w:val="0"/>
        <w:autoSpaceDN w:val="0"/>
        <w:spacing w:before="214" w:after="0" w:line="240" w:lineRule="auto"/>
        <w:ind w:left="1428" w:right="1439"/>
        <w:jc w:val="center"/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14:ligatures w14:val="none"/>
        </w:rPr>
      </w:pPr>
      <w:r w:rsidRPr="009856FF"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14:ligatures w14:val="none"/>
        </w:rPr>
        <w:t>Članak</w:t>
      </w:r>
      <w:r w:rsidR="00AD49F9"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14:ligatures w14:val="none"/>
        </w:rPr>
        <w:t xml:space="preserve"> 12</w:t>
      </w:r>
      <w:r w:rsidRPr="009856FF"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14:ligatures w14:val="none"/>
        </w:rPr>
        <w:t>.</w:t>
      </w:r>
    </w:p>
    <w:p w:rsidR="009856FF" w:rsidRPr="009856FF" w:rsidRDefault="009856FF" w:rsidP="009856FF">
      <w:pPr>
        <w:widowControl w:val="0"/>
        <w:autoSpaceDE w:val="0"/>
        <w:autoSpaceDN w:val="0"/>
        <w:spacing w:before="214" w:after="0" w:line="240" w:lineRule="auto"/>
        <w:ind w:right="1439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856FF"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14:ligatures w14:val="none"/>
        </w:rPr>
        <w:tab/>
        <w:t xml:space="preserve">   Ova Odluka stupa na snagu prvog dana od dana objave u „Službenom</w:t>
      </w:r>
      <w:r w:rsidR="00823A5A"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14:ligatures w14:val="none"/>
        </w:rPr>
        <w:t xml:space="preserve"> </w:t>
      </w:r>
      <w:r w:rsidRPr="009856FF">
        <w:rPr>
          <w:rFonts w:ascii="Times New Roman" w:eastAsia="Times New Roman" w:hAnsi="Times New Roman" w:cs="Times New Roman"/>
          <w:color w:val="2A2A2A"/>
          <w:kern w:val="0"/>
          <w:sz w:val="24"/>
          <w:szCs w:val="24"/>
          <w14:ligatures w14:val="none"/>
        </w:rPr>
        <w:t>glasniku Grada Korčule“.</w:t>
      </w:r>
    </w:p>
    <w:p w:rsidR="009856FF" w:rsidRDefault="009856FF" w:rsidP="009856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3F78B8" w:rsidRDefault="003F78B8" w:rsidP="009856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KLASA: 120-02/23-01/00002</w:t>
      </w:r>
    </w:p>
    <w:p w:rsidR="00EE7DA8" w:rsidRDefault="003F78B8" w:rsidP="00EE7D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URBROJ: </w:t>
      </w:r>
      <w:r w:rsidR="00EE7DA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2117-9-01-23-00001</w:t>
      </w:r>
    </w:p>
    <w:p w:rsidR="009856FF" w:rsidRPr="00EE7DA8" w:rsidRDefault="009856FF" w:rsidP="00EE7D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856FF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>Korčula,</w:t>
      </w:r>
      <w:r w:rsidR="00EE7DA8">
        <w:rPr>
          <w:rFonts w:ascii="Times New Roman" w:eastAsia="Times New Roman" w:hAnsi="Times New Roman" w:cs="Times New Roman"/>
          <w:color w:val="282828"/>
          <w:kern w:val="0"/>
          <w:sz w:val="24"/>
          <w:szCs w:val="24"/>
          <w14:ligatures w14:val="none"/>
        </w:rPr>
        <w:t xml:space="preserve"> 20. ožujka 2023.</w:t>
      </w:r>
    </w:p>
    <w:p w:rsidR="009856FF" w:rsidRPr="009856FF" w:rsidRDefault="009856FF" w:rsidP="009856FF">
      <w:pPr>
        <w:widowControl w:val="0"/>
        <w:autoSpaceDE w:val="0"/>
        <w:autoSpaceDN w:val="0"/>
        <w:spacing w:after="0" w:line="281" w:lineRule="exact"/>
        <w:ind w:right="1537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856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856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856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856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856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856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856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856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856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856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856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856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856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856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856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856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856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        PREDSJEDNICA</w:t>
      </w:r>
    </w:p>
    <w:p w:rsidR="009856FF" w:rsidRPr="009856FF" w:rsidRDefault="009856FF" w:rsidP="009856FF">
      <w:pPr>
        <w:widowControl w:val="0"/>
        <w:autoSpaceDE w:val="0"/>
        <w:autoSpaceDN w:val="0"/>
        <w:spacing w:after="0" w:line="281" w:lineRule="exact"/>
        <w:ind w:right="1537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856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856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856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856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856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856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9856F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    GRADSKOG VIJEĆA</w:t>
      </w:r>
    </w:p>
    <w:p w:rsidR="009856FF" w:rsidRDefault="00207E9E" w:rsidP="009856FF">
      <w:pPr>
        <w:widowControl w:val="0"/>
        <w:autoSpaceDE w:val="0"/>
        <w:autoSpaceDN w:val="0"/>
        <w:spacing w:after="0" w:line="281" w:lineRule="exact"/>
        <w:ind w:right="1537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       Marija Šegedin, v.r.</w:t>
      </w:r>
    </w:p>
    <w:p w:rsidR="00E42E98" w:rsidRDefault="00E42E98" w:rsidP="009856FF">
      <w:pPr>
        <w:widowControl w:val="0"/>
        <w:autoSpaceDE w:val="0"/>
        <w:autoSpaceDN w:val="0"/>
        <w:spacing w:after="0" w:line="281" w:lineRule="exact"/>
        <w:ind w:right="1537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E42E98" w:rsidRDefault="00E42E98" w:rsidP="009856FF">
      <w:pPr>
        <w:widowControl w:val="0"/>
        <w:autoSpaceDE w:val="0"/>
        <w:autoSpaceDN w:val="0"/>
        <w:spacing w:after="0" w:line="281" w:lineRule="exact"/>
        <w:ind w:right="1537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E42E98" w:rsidRDefault="00E42E98" w:rsidP="009856FF">
      <w:pPr>
        <w:widowControl w:val="0"/>
        <w:autoSpaceDE w:val="0"/>
        <w:autoSpaceDN w:val="0"/>
        <w:spacing w:after="0" w:line="281" w:lineRule="exact"/>
        <w:ind w:right="1537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9856FF" w:rsidRPr="009856FF" w:rsidRDefault="009856FF" w:rsidP="009856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:rsidR="00570A35" w:rsidRDefault="00570A35"/>
    <w:sectPr w:rsidR="00570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6FF"/>
    <w:rsid w:val="0003617F"/>
    <w:rsid w:val="00061F21"/>
    <w:rsid w:val="000B29ED"/>
    <w:rsid w:val="00116133"/>
    <w:rsid w:val="0019048F"/>
    <w:rsid w:val="001A766D"/>
    <w:rsid w:val="00207E9E"/>
    <w:rsid w:val="002A689E"/>
    <w:rsid w:val="002B77BA"/>
    <w:rsid w:val="00323244"/>
    <w:rsid w:val="003269D7"/>
    <w:rsid w:val="0035283E"/>
    <w:rsid w:val="003972F4"/>
    <w:rsid w:val="003B1387"/>
    <w:rsid w:val="003B1D28"/>
    <w:rsid w:val="003F78B8"/>
    <w:rsid w:val="00430A6E"/>
    <w:rsid w:val="00437941"/>
    <w:rsid w:val="00484D33"/>
    <w:rsid w:val="00570A35"/>
    <w:rsid w:val="006B62EA"/>
    <w:rsid w:val="00746B3C"/>
    <w:rsid w:val="00823A5A"/>
    <w:rsid w:val="009856FF"/>
    <w:rsid w:val="009B007F"/>
    <w:rsid w:val="009D4380"/>
    <w:rsid w:val="00AD49F9"/>
    <w:rsid w:val="00BA1C43"/>
    <w:rsid w:val="00BA4273"/>
    <w:rsid w:val="00C51D05"/>
    <w:rsid w:val="00C821BA"/>
    <w:rsid w:val="00C9257C"/>
    <w:rsid w:val="00D23B9F"/>
    <w:rsid w:val="00E42E98"/>
    <w:rsid w:val="00E502D6"/>
    <w:rsid w:val="00EE7DA8"/>
    <w:rsid w:val="00EF7404"/>
    <w:rsid w:val="00FD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26B7B"/>
  <w15:chartTrackingRefBased/>
  <w15:docId w15:val="{8AB42F07-030D-4768-9A02-C639D377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Srđan Mrše</dc:creator>
  <cp:keywords/>
  <dc:description/>
  <cp:lastModifiedBy>Srđan Mrše</cp:lastModifiedBy>
  <cp:revision>2</cp:revision>
  <dcterms:created xsi:type="dcterms:W3CDTF">2023-03-28T12:14:00Z</dcterms:created>
  <dcterms:modified xsi:type="dcterms:W3CDTF">2023-03-28T12:14:00Z</dcterms:modified>
</cp:coreProperties>
</file>