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hr-HR"/>
        </w:rPr>
      </w:pP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hr-HR"/>
        </w:rPr>
      </w:pPr>
    </w:p>
    <w:tbl>
      <w:tblPr>
        <w:tblW w:w="5528" w:type="dxa"/>
        <w:tblInd w:w="204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8"/>
      </w:tblGrid>
      <w:tr w:rsidR="00207807" w:rsidRPr="00773A1A" w:rsidTr="00840882">
        <w:tc>
          <w:tcPr>
            <w:tcW w:w="5528" w:type="dxa"/>
            <w:shd w:val="clear" w:color="auto" w:fill="auto"/>
          </w:tcPr>
          <w:p w:rsidR="00207807" w:rsidRPr="00773A1A" w:rsidRDefault="003E1372">
            <w:pPr>
              <w:pStyle w:val="TableContents"/>
              <w:jc w:val="center"/>
              <w:rPr>
                <w:rFonts w:ascii="Times New Roman" w:hAnsi="Times New Roman" w:cs="Times New Roman"/>
                <w:lang w:val="hr-HR"/>
              </w:rPr>
            </w:pPr>
            <w:r w:rsidRPr="00773A1A">
              <w:rPr>
                <w:rFonts w:ascii="Times New Roman" w:hAnsi="Times New Roman" w:cs="Times New Roman"/>
                <w:color w:val="000000"/>
                <w:sz w:val="22"/>
                <w:szCs w:val="22"/>
                <w:lang w:val="hr-HR"/>
              </w:rPr>
              <w:t xml:space="preserve"> </w:t>
            </w:r>
            <w:r w:rsidRPr="00773A1A">
              <w:rPr>
                <w:rFonts w:ascii="Times New Roman" w:hAnsi="Times New Roman" w:cs="Times New Roman"/>
                <w:noProof/>
                <w:lang w:val="hr-HR" w:eastAsia="hr-HR" w:bidi="ar-SA"/>
              </w:rPr>
              <w:drawing>
                <wp:inline distT="0" distB="0" distL="0" distR="0">
                  <wp:extent cx="666750" cy="708660"/>
                  <wp:effectExtent l="0" t="0" r="0" b="0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807" w:rsidRPr="00773A1A" w:rsidTr="00840882">
        <w:trPr>
          <w:trHeight w:hRule="exact" w:val="283"/>
        </w:trPr>
        <w:tc>
          <w:tcPr>
            <w:tcW w:w="55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7807" w:rsidRPr="00773A1A" w:rsidRDefault="003E13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</w:pPr>
            <w:r w:rsidRPr="00773A1A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>REPUBLIKA HRVATSKA</w:t>
            </w:r>
          </w:p>
        </w:tc>
      </w:tr>
      <w:tr w:rsidR="00207807" w:rsidRPr="00773A1A" w:rsidTr="00840882">
        <w:trPr>
          <w:trHeight w:hRule="exact" w:val="283"/>
        </w:trPr>
        <w:tc>
          <w:tcPr>
            <w:tcW w:w="55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7807" w:rsidRPr="00773A1A" w:rsidRDefault="003E13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</w:pPr>
            <w:r w:rsidRPr="00773A1A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>DUBROVAČKO-NERETVANSKA</w:t>
            </w:r>
            <w:r w:rsidR="00840882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 xml:space="preserve"> ŽUPANIJA</w:t>
            </w:r>
            <w:r w:rsidRPr="00773A1A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 xml:space="preserve"> </w:t>
            </w:r>
            <w:proofErr w:type="spellStart"/>
            <w:r w:rsidRPr="00773A1A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>ŽUPANIJA</w:t>
            </w:r>
            <w:proofErr w:type="spellEnd"/>
          </w:p>
        </w:tc>
      </w:tr>
      <w:tr w:rsidR="00207807" w:rsidRPr="00773A1A" w:rsidTr="00840882">
        <w:trPr>
          <w:trHeight w:hRule="exact" w:val="283"/>
        </w:trPr>
        <w:tc>
          <w:tcPr>
            <w:tcW w:w="55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7807" w:rsidRPr="00773A1A" w:rsidRDefault="003E13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</w:pPr>
            <w:r w:rsidRPr="00773A1A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>GRAD KORČULA</w:t>
            </w:r>
          </w:p>
        </w:tc>
      </w:tr>
      <w:tr w:rsidR="00207807" w:rsidRPr="00773A1A" w:rsidTr="00840882">
        <w:trPr>
          <w:trHeight w:hRule="exact" w:val="283"/>
        </w:trPr>
        <w:tc>
          <w:tcPr>
            <w:tcW w:w="552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7807" w:rsidRPr="00773A1A" w:rsidRDefault="003E137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</w:pPr>
            <w:r w:rsidRPr="00773A1A">
              <w:rPr>
                <w:rFonts w:ascii="Times New Roman" w:hAnsi="Times New Roman" w:cs="Times New Roman"/>
                <w:b/>
                <w:bCs/>
                <w:color w:val="000000"/>
                <w:lang w:val="hr-HR"/>
              </w:rPr>
              <w:t>Gradonačelnik</w:t>
            </w:r>
          </w:p>
        </w:tc>
      </w:tr>
    </w:tbl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widowControl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KLASA: </w:t>
      </w:r>
      <w:r w:rsidR="00F82A2A" w:rsidRPr="00F82A2A">
        <w:rPr>
          <w:rFonts w:ascii="Times New Roman" w:hAnsi="Times New Roman" w:cs="Times New Roman" w:hint="eastAsia"/>
          <w:color w:val="000000"/>
          <w:lang w:val="hr-HR"/>
        </w:rPr>
        <w:t>960-03/14-01/18</w:t>
      </w:r>
    </w:p>
    <w:p w:rsidR="00207807" w:rsidRPr="00773A1A" w:rsidRDefault="003E1372">
      <w:pPr>
        <w:widowControl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URBROJ: </w:t>
      </w:r>
      <w:r w:rsidR="001A6E60">
        <w:rPr>
          <w:rFonts w:ascii="Times New Roman" w:hAnsi="Times New Roman" w:cs="Times New Roman"/>
          <w:color w:val="000000"/>
          <w:lang w:val="hr-HR"/>
        </w:rPr>
        <w:t>2138/01-02-15-24</w:t>
      </w:r>
    </w:p>
    <w:p w:rsidR="00207807" w:rsidRPr="00773A1A" w:rsidRDefault="003E1372">
      <w:pPr>
        <w:widowControl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Korčula, </w:t>
      </w:r>
      <w:r w:rsidR="004E5C38">
        <w:rPr>
          <w:rFonts w:ascii="Times New Roman" w:hAnsi="Times New Roman" w:cs="Times New Roman"/>
          <w:color w:val="000000"/>
          <w:lang w:val="hr-HR"/>
        </w:rPr>
        <w:t xml:space="preserve">10. studenoga </w:t>
      </w:r>
      <w:r w:rsidR="00773A1A">
        <w:rPr>
          <w:rFonts w:ascii="Times New Roman" w:hAnsi="Times New Roman" w:cs="Times New Roman"/>
          <w:color w:val="000000"/>
          <w:lang w:val="hr-HR"/>
        </w:rPr>
        <w:t>2015.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  </w:t>
      </w:r>
    </w:p>
    <w:p w:rsidR="00207807" w:rsidRPr="00773A1A" w:rsidRDefault="00207807">
      <w:pPr>
        <w:widowControl/>
        <w:jc w:val="both"/>
        <w:rPr>
          <w:rFonts w:ascii="Times New Roman" w:hAnsi="Times New Roman" w:cs="Times New Roman"/>
          <w:lang w:val="hr-HR"/>
        </w:rPr>
      </w:pPr>
    </w:p>
    <w:p w:rsidR="00207807" w:rsidRDefault="005372E6" w:rsidP="003B157C">
      <w:pPr>
        <w:widowControl/>
        <w:jc w:val="both"/>
        <w:rPr>
          <w:rFonts w:ascii="Times New Roman" w:hAnsi="Times New Roman" w:cs="Times New Roman"/>
          <w:color w:val="000000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Temeljem članka 74. s</w:t>
      </w:r>
      <w:r w:rsidR="003B157C" w:rsidRPr="003B157C">
        <w:rPr>
          <w:rFonts w:ascii="Times New Roman" w:hAnsi="Times New Roman" w:cs="Times New Roman"/>
          <w:color w:val="000000"/>
          <w:lang w:val="hr-HR"/>
        </w:rPr>
        <w:t>t. 1</w:t>
      </w:r>
      <w:r w:rsidR="008C3ADB">
        <w:rPr>
          <w:rFonts w:ascii="Times New Roman" w:hAnsi="Times New Roman" w:cs="Times New Roman"/>
          <w:color w:val="000000"/>
          <w:lang w:val="hr-HR"/>
        </w:rPr>
        <w:t>. Točka 22 Statuta Grada Korčule</w:t>
      </w:r>
      <w:bookmarkStart w:id="0" w:name="_GoBack"/>
      <w:bookmarkEnd w:id="0"/>
      <w:r w:rsidR="003B157C" w:rsidRPr="003B157C">
        <w:rPr>
          <w:rFonts w:ascii="Times New Roman" w:hAnsi="Times New Roman" w:cs="Times New Roman"/>
          <w:color w:val="000000"/>
          <w:lang w:val="hr-HR"/>
        </w:rPr>
        <w:t xml:space="preserve"> (</w:t>
      </w:r>
      <w:r w:rsidR="003B157C" w:rsidRPr="003B157C">
        <w:rPr>
          <w:rFonts w:ascii="Times New Roman" w:hAnsi="Times New Roman" w:cs="Times New Roman" w:hint="eastAsia"/>
          <w:color w:val="000000"/>
          <w:lang w:val="hr-HR"/>
        </w:rPr>
        <w:t>„</w:t>
      </w:r>
      <w:r w:rsidR="003B157C" w:rsidRPr="003B157C">
        <w:rPr>
          <w:rFonts w:ascii="Times New Roman" w:hAnsi="Times New Roman" w:cs="Times New Roman"/>
          <w:color w:val="000000"/>
          <w:lang w:val="hr-HR"/>
        </w:rPr>
        <w:t>Slu</w:t>
      </w:r>
      <w:r w:rsidR="003B157C" w:rsidRPr="003B157C">
        <w:rPr>
          <w:rFonts w:ascii="Cambria" w:hAnsi="Cambria" w:cs="Cambria"/>
          <w:color w:val="000000"/>
          <w:lang w:val="hr-HR"/>
        </w:rPr>
        <w:t>ž</w:t>
      </w:r>
      <w:r w:rsidR="003B157C" w:rsidRPr="003B157C">
        <w:rPr>
          <w:rFonts w:ascii="Times New Roman" w:hAnsi="Times New Roman" w:cs="Times New Roman"/>
          <w:color w:val="000000"/>
          <w:lang w:val="hr-HR"/>
        </w:rPr>
        <w:t xml:space="preserve">beni glasnik Grada Korčule br. 6/09,3/13,4/13- </w:t>
      </w:r>
      <w:r w:rsidR="003B157C">
        <w:rPr>
          <w:rFonts w:ascii="Times New Roman" w:hAnsi="Times New Roman" w:cs="Times New Roman"/>
          <w:color w:val="000000"/>
          <w:lang w:val="hr-HR"/>
        </w:rPr>
        <w:t>pročišćeni</w:t>
      </w:r>
      <w:r w:rsidR="003B157C" w:rsidRPr="003B157C">
        <w:rPr>
          <w:rFonts w:ascii="Times New Roman" w:hAnsi="Times New Roman" w:cs="Times New Roman"/>
          <w:color w:val="000000"/>
          <w:lang w:val="hr-HR"/>
        </w:rPr>
        <w:t xml:space="preserve"> tekst i 5/14) u suradnji sa razvojnom agencijom KORA d.o.o. Korčula, 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 xml:space="preserve">objavljuje </w:t>
      </w:r>
    </w:p>
    <w:p w:rsidR="002500D2" w:rsidRPr="00773A1A" w:rsidRDefault="002500D2">
      <w:pPr>
        <w:widowControl/>
        <w:jc w:val="center"/>
        <w:rPr>
          <w:rFonts w:ascii="Times New Roman" w:hAnsi="Times New Roman" w:cs="Times New Roman"/>
          <w:lang w:val="hr-HR"/>
        </w:rPr>
      </w:pPr>
    </w:p>
    <w:p w:rsidR="00207807" w:rsidRPr="00773A1A" w:rsidRDefault="003E1372">
      <w:pPr>
        <w:widowControl/>
        <w:jc w:val="center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J A V N I  P O Z I V</w:t>
      </w: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widowControl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  <w:bookmarkStart w:id="1" w:name="__DdeLink__1928_1409905717"/>
      <w:bookmarkEnd w:id="1"/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za sufinanciranje troškova sudjelovanja poduzetnika na domaćim i inozemnim sajmovima</w:t>
      </w: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u sklopu provedbe projekta</w:t>
      </w:r>
      <w:r w:rsidR="002500D2">
        <w:rPr>
          <w:rFonts w:ascii="Times New Roman" w:hAnsi="Times New Roman" w:cs="Times New Roman"/>
          <w:color w:val="000000"/>
          <w:lang w:val="hr-HR"/>
        </w:rPr>
        <w:t>:</w:t>
      </w:r>
    </w:p>
    <w:p w:rsidR="00207807" w:rsidRPr="002500D2" w:rsidRDefault="003E1372">
      <w:pPr>
        <w:widowControl/>
        <w:jc w:val="center"/>
        <w:rPr>
          <w:rFonts w:ascii="Times New Roman" w:hAnsi="Times New Roman" w:cs="Times New Roman"/>
          <w:b/>
          <w:lang w:val="hr-HR"/>
        </w:rPr>
      </w:pPr>
      <w:r w:rsidRPr="002500D2">
        <w:rPr>
          <w:rFonts w:ascii="Times New Roman" w:hAnsi="Times New Roman" w:cs="Times New Roman"/>
          <w:b/>
          <w:color w:val="000000"/>
          <w:lang w:val="hr-HR"/>
        </w:rPr>
        <w:t>HR.1.1.11-0463 - Grad Korčula prijatelj poduzetnika</w:t>
      </w: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financiranog iz</w:t>
      </w:r>
    </w:p>
    <w:p w:rsidR="00207807" w:rsidRPr="00773A1A" w:rsidRDefault="003E1372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Europskog socijalnog fonda - Operativni program „Razvoj ljudskih potencijala“ 2007. – 2013.</w:t>
      </w: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207807">
      <w:pPr>
        <w:widowControl/>
        <w:jc w:val="center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 w:rsidP="00CD5C63">
      <w:pPr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1. PREDMET I TRAJANJE JAVNOG POZIVA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Predmet ovog Javnog poziva je dodjela bespovratnih sredstava u sklopu provedbe projekta</w:t>
      </w:r>
      <w:r w:rsidR="002500D2">
        <w:rPr>
          <w:rFonts w:ascii="Times New Roman" w:hAnsi="Times New Roman" w:cs="Times New Roman"/>
          <w:color w:val="000000"/>
          <w:lang w:val="hr-HR"/>
        </w:rPr>
        <w:t>: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HR.1.1.11-0463 - Grad Korčula prijatelj poduzetnika za sudjelovanje poduzetnika na domaćim i međunarodnim sajmovima. 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Bespovratna sredstva poduzetnicima se </w:t>
      </w:r>
      <w:r w:rsidR="00C81F9B" w:rsidRPr="00773A1A">
        <w:rPr>
          <w:rFonts w:ascii="Times New Roman" w:hAnsi="Times New Roman" w:cs="Times New Roman"/>
          <w:color w:val="000000"/>
          <w:lang w:val="hr-HR"/>
        </w:rPr>
        <w:t>dodjeljuju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za sudjelovanja na domaćim i međunarodnim sajmovima za 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 xml:space="preserve">razdoblje između 20. srpnja 2015 i 30. lipnja </w:t>
      </w:r>
      <w:r w:rsidRPr="00633C31">
        <w:rPr>
          <w:rFonts w:ascii="Times New Roman" w:hAnsi="Times New Roman" w:cs="Times New Roman"/>
          <w:b/>
          <w:bCs/>
          <w:color w:val="000000"/>
          <w:lang w:val="hr-HR"/>
        </w:rPr>
        <w:t>2016.</w:t>
      </w:r>
      <w:r w:rsidR="002500D2" w:rsidRPr="00633C31">
        <w:rPr>
          <w:rFonts w:ascii="Times New Roman" w:hAnsi="Times New Roman" w:cs="Times New Roman"/>
          <w:b/>
          <w:bCs/>
          <w:color w:val="000000"/>
          <w:lang w:val="hr-HR"/>
        </w:rPr>
        <w:t xml:space="preserve"> godine.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F82A2A">
        <w:rPr>
          <w:rFonts w:ascii="Times New Roman" w:hAnsi="Times New Roman" w:cs="Times New Roman"/>
          <w:color w:val="000000"/>
          <w:lang w:val="hr-HR"/>
        </w:rPr>
        <w:t xml:space="preserve">Poziv se objavljuje na mrežnim stranicama Grada Korčule (www.korcula.hr), a prijave se zaprimaju isključivo od </w:t>
      </w:r>
      <w:r w:rsidR="007B1B5D" w:rsidRPr="00F82A2A">
        <w:rPr>
          <w:rFonts w:ascii="Times New Roman" w:hAnsi="Times New Roman" w:cs="Times New Roman"/>
          <w:b/>
          <w:bCs/>
          <w:color w:val="000000"/>
          <w:lang w:val="hr-HR"/>
        </w:rPr>
        <w:t>16</w:t>
      </w:r>
      <w:r w:rsidRPr="00F82A2A">
        <w:rPr>
          <w:rFonts w:ascii="Times New Roman" w:hAnsi="Times New Roman" w:cs="Times New Roman"/>
          <w:b/>
          <w:bCs/>
          <w:color w:val="000000"/>
          <w:lang w:val="hr-HR"/>
        </w:rPr>
        <w:t xml:space="preserve">. </w:t>
      </w:r>
      <w:r w:rsidR="00C81F9B" w:rsidRPr="00F82A2A">
        <w:rPr>
          <w:rFonts w:ascii="Times New Roman" w:hAnsi="Times New Roman" w:cs="Times New Roman"/>
          <w:b/>
          <w:bCs/>
          <w:color w:val="000000"/>
          <w:lang w:val="hr-HR"/>
        </w:rPr>
        <w:t>studenoga</w:t>
      </w:r>
      <w:r w:rsidRPr="00F82A2A">
        <w:rPr>
          <w:rFonts w:ascii="Times New Roman" w:hAnsi="Times New Roman" w:cs="Times New Roman"/>
          <w:b/>
          <w:bCs/>
          <w:color w:val="000000"/>
          <w:lang w:val="hr-HR"/>
        </w:rPr>
        <w:t xml:space="preserve"> 2015. do 31. svibnja 2016. godine.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2. CILJEVI I PRIORITETI JAVNOG POZIVA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Prioritet ovog Javnog poziva je putem ciljane potpore za sufinanciranje troškova sudjelovanja na domaćim i inozemnim sajmovima poticati i promovirati poduzetništvo, jačati konkurentnost i </w:t>
      </w:r>
      <w:r w:rsidRPr="00773A1A">
        <w:rPr>
          <w:rFonts w:ascii="Times New Roman" w:hAnsi="Times New Roman" w:cs="Times New Roman"/>
          <w:color w:val="000000"/>
          <w:lang w:val="hr-HR"/>
        </w:rPr>
        <w:lastRenderedPageBreak/>
        <w:t>učvrstiti pozicije mikro, malih i srednjih gospodarskih subjekata sa područja Grada Korčule na domaćim i inozemnim tržištima.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3. IZNOS SREDSTAVA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Davatelj potpore je Grad Korčula u sklopu provedbe projekta</w:t>
      </w:r>
      <w:r w:rsidR="002500D2">
        <w:rPr>
          <w:rFonts w:ascii="Times New Roman" w:hAnsi="Times New Roman" w:cs="Times New Roman"/>
          <w:color w:val="000000"/>
          <w:lang w:val="hr-HR"/>
        </w:rPr>
        <w:t>: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HR.1.1.11-0463 - Grad Korčula prijatelj poduzetnika. U proračunu projekta planirano je ukupno 45.000,00 </w:t>
      </w:r>
      <w:r w:rsidR="00EE05B0">
        <w:rPr>
          <w:rFonts w:ascii="Times New Roman" w:hAnsi="Times New Roman" w:cs="Times New Roman"/>
          <w:color w:val="000000"/>
          <w:lang w:val="hr-HR"/>
        </w:rPr>
        <w:t>HRK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za dodjelu bespovratnih potpora temeljem ovog Javnog poziva.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4. KORISNICI KOJIMA JE JAVNI POZIV NAMJENJEN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0A5392" w:rsidRDefault="003E1372" w:rsidP="000A5392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Ovaj Javni poziv namijenjen je mikro, malim i srednjim poduzetnicima (tvrtka, obrt ili OPG) sukladno </w:t>
      </w:r>
      <w:r w:rsidR="000A5392" w:rsidRPr="000A5392">
        <w:rPr>
          <w:rFonts w:ascii="Times New Roman" w:hAnsi="Times New Roman" w:cs="Times New Roman" w:hint="eastAsia"/>
          <w:color w:val="000000"/>
          <w:lang w:val="hr-HR"/>
        </w:rPr>
        <w:t>Preporu</w:t>
      </w:r>
      <w:r w:rsidR="000A5392">
        <w:rPr>
          <w:rFonts w:ascii="Times New Roman" w:hAnsi="Times New Roman" w:cs="Times New Roman"/>
          <w:color w:val="000000"/>
          <w:lang w:val="hr-HR"/>
        </w:rPr>
        <w:t>ci</w:t>
      </w:r>
      <w:r w:rsidR="000A5392" w:rsidRPr="000A5392">
        <w:rPr>
          <w:rFonts w:ascii="Times New Roman" w:hAnsi="Times New Roman" w:cs="Times New Roman" w:hint="eastAsia"/>
          <w:color w:val="000000"/>
          <w:lang w:val="hr-HR"/>
        </w:rPr>
        <w:t xml:space="preserve"> Komisije 2003/361/EC</w:t>
      </w:r>
      <w:r w:rsidR="000A5392">
        <w:rPr>
          <w:rFonts w:ascii="Times New Roman" w:hAnsi="Times New Roman" w:cs="Times New Roman" w:hint="eastAsia"/>
          <w:color w:val="000000"/>
          <w:lang w:val="hr-HR"/>
        </w:rPr>
        <w:t>, od 6. svibnja 2003. vezana za</w:t>
      </w:r>
      <w:r w:rsidR="000A5392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0A5392" w:rsidRPr="000A5392">
        <w:rPr>
          <w:rFonts w:ascii="Times New Roman" w:hAnsi="Times New Roman" w:cs="Times New Roman"/>
          <w:color w:val="000000"/>
          <w:lang w:val="hr-HR"/>
        </w:rPr>
        <w:t>definiranje mikro, malih i srednje velikih poduzeća</w:t>
      </w:r>
      <w:r w:rsidR="00304113" w:rsidRPr="00773A1A">
        <w:rPr>
          <w:rStyle w:val="FootnoteReference"/>
          <w:rFonts w:ascii="Times New Roman" w:hAnsi="Times New Roman" w:cs="Times New Roman"/>
          <w:color w:val="000000"/>
          <w:lang w:val="hr-HR"/>
        </w:rPr>
        <w:footnoteReference w:id="1"/>
      </w:r>
      <w:r w:rsidR="000A5392">
        <w:rPr>
          <w:rFonts w:ascii="Times New Roman" w:hAnsi="Times New Roman" w:cs="Times New Roman"/>
          <w:color w:val="000000"/>
          <w:lang w:val="hr-HR"/>
        </w:rPr>
        <w:t>,</w:t>
      </w:r>
      <w:r w:rsidR="00304113" w:rsidRPr="00773A1A">
        <w:rPr>
          <w:rStyle w:val="FootnoteAnchor"/>
          <w:rFonts w:ascii="Times New Roman" w:hAnsi="Times New Roman" w:cs="Times New Roman"/>
          <w:color w:val="000000"/>
          <w:lang w:val="hr-HR"/>
        </w:rPr>
        <w:t xml:space="preserve"> </w:t>
      </w:r>
      <w:r w:rsidRPr="00773A1A">
        <w:rPr>
          <w:rFonts w:ascii="Times New Roman" w:hAnsi="Times New Roman" w:cs="Times New Roman"/>
          <w:color w:val="000000"/>
          <w:lang w:val="hr-HR"/>
        </w:rPr>
        <w:t>sa sjedištem na području Grada Korčule.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5. UVJETI ZA PODNOŠENJE PRIJAVE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Prijavu mogu podnijeti: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Mikro, mal</w:t>
      </w:r>
      <w:r w:rsidR="000A5392">
        <w:rPr>
          <w:rFonts w:ascii="Times New Roman" w:hAnsi="Times New Roman" w:cs="Times New Roman"/>
          <w:color w:val="000000"/>
          <w:lang w:val="hr-HR"/>
        </w:rPr>
        <w:t>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i srednj</w:t>
      </w:r>
      <w:r w:rsidR="000A5392">
        <w:rPr>
          <w:rFonts w:ascii="Times New Roman" w:hAnsi="Times New Roman" w:cs="Times New Roman"/>
          <w:color w:val="000000"/>
          <w:lang w:val="hr-HR"/>
        </w:rPr>
        <w:t>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0A5392">
        <w:rPr>
          <w:rFonts w:ascii="Times New Roman" w:hAnsi="Times New Roman" w:cs="Times New Roman"/>
          <w:color w:val="000000"/>
          <w:lang w:val="hr-HR"/>
        </w:rPr>
        <w:t>poduzetnici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(tvrtka, obrt ili OPG):</w:t>
      </w:r>
    </w:p>
    <w:p w:rsidR="00207807" w:rsidRPr="00773A1A" w:rsidRDefault="003E1372">
      <w:pPr>
        <w:numPr>
          <w:ilvl w:val="0"/>
          <w:numId w:val="1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sa sjedištem na području Grada </w:t>
      </w:r>
      <w:r w:rsidR="002500D2">
        <w:rPr>
          <w:rFonts w:ascii="Times New Roman" w:hAnsi="Times New Roman" w:cs="Times New Roman"/>
          <w:color w:val="000000"/>
          <w:lang w:val="hr-HR"/>
        </w:rPr>
        <w:t>Korčule,</w:t>
      </w:r>
    </w:p>
    <w:p w:rsidR="00207807" w:rsidRPr="00773A1A" w:rsidRDefault="003E1372">
      <w:pPr>
        <w:numPr>
          <w:ilvl w:val="0"/>
          <w:numId w:val="1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koji ni po </w:t>
      </w:r>
      <w:r w:rsidR="00750F90" w:rsidRPr="00773A1A">
        <w:rPr>
          <w:rFonts w:ascii="Times New Roman" w:hAnsi="Times New Roman" w:cs="Times New Roman"/>
          <w:color w:val="000000"/>
          <w:lang w:val="hr-HR"/>
        </w:rPr>
        <w:t>jednoj osnovi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n</w:t>
      </w:r>
      <w:r w:rsidR="002500D2">
        <w:rPr>
          <w:rFonts w:ascii="Times New Roman" w:hAnsi="Times New Roman" w:cs="Times New Roman"/>
          <w:color w:val="000000"/>
          <w:lang w:val="hr-HR"/>
        </w:rPr>
        <w:t>isu dužnici prema Gradu Korčuli 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304113" w:rsidRPr="00773A1A">
        <w:rPr>
          <w:rFonts w:ascii="Times New Roman" w:hAnsi="Times New Roman" w:cs="Times New Roman"/>
          <w:color w:val="000000"/>
          <w:lang w:val="hr-HR"/>
        </w:rPr>
        <w:t>tvrtki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KTD </w:t>
      </w:r>
      <w:proofErr w:type="spellStart"/>
      <w:r w:rsidRPr="00773A1A">
        <w:rPr>
          <w:rFonts w:ascii="Times New Roman" w:hAnsi="Times New Roman" w:cs="Times New Roman"/>
          <w:color w:val="000000"/>
          <w:lang w:val="hr-HR"/>
        </w:rPr>
        <w:t>Hober</w:t>
      </w:r>
      <w:proofErr w:type="spellEnd"/>
      <w:r w:rsidRPr="00773A1A">
        <w:rPr>
          <w:rFonts w:ascii="Times New Roman" w:hAnsi="Times New Roman" w:cs="Times New Roman"/>
          <w:color w:val="000000"/>
          <w:lang w:val="hr-HR"/>
        </w:rPr>
        <w:t xml:space="preserve"> d.o.o.</w:t>
      </w:r>
      <w:r w:rsidR="002500D2">
        <w:rPr>
          <w:rFonts w:ascii="Times New Roman" w:hAnsi="Times New Roman" w:cs="Times New Roman"/>
          <w:color w:val="000000"/>
          <w:lang w:val="hr-HR"/>
        </w:rPr>
        <w:t>,</w:t>
      </w:r>
    </w:p>
    <w:p w:rsidR="00111991" w:rsidRPr="00D52167" w:rsidRDefault="003E1372" w:rsidP="00D52167">
      <w:pPr>
        <w:numPr>
          <w:ilvl w:val="0"/>
          <w:numId w:val="1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koji nemaju evidentiran dug po osnovi javnih davanja o kojima službenu</w:t>
      </w:r>
      <w:r w:rsidR="00304113" w:rsidRPr="00773A1A">
        <w:rPr>
          <w:rFonts w:ascii="Times New Roman" w:hAnsi="Times New Roman" w:cs="Times New Roman"/>
          <w:color w:val="000000"/>
          <w:lang w:val="hr-HR"/>
        </w:rPr>
        <w:t xml:space="preserve"> evidenciju vodi Porezna uprava</w:t>
      </w:r>
      <w:r w:rsidR="002500D2">
        <w:rPr>
          <w:rFonts w:ascii="Times New Roman" w:hAnsi="Times New Roman" w:cs="Times New Roman"/>
          <w:color w:val="000000"/>
          <w:lang w:val="hr-HR"/>
        </w:rPr>
        <w:t>.</w:t>
      </w:r>
    </w:p>
    <w:p w:rsidR="00111991" w:rsidRPr="00773A1A" w:rsidRDefault="00111991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Obavezna dokumentacija za prijavu na javni poziv:</w:t>
      </w:r>
    </w:p>
    <w:p w:rsidR="00C74BDE" w:rsidRPr="00773A1A" w:rsidRDefault="000A5392" w:rsidP="00C74BDE">
      <w:pPr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Ispunjen p</w:t>
      </w:r>
      <w:r w:rsidR="00C74BDE" w:rsidRPr="00773A1A">
        <w:rPr>
          <w:rFonts w:ascii="Times New Roman" w:hAnsi="Times New Roman" w:cs="Times New Roman"/>
          <w:color w:val="000000"/>
          <w:lang w:val="hr-HR"/>
        </w:rPr>
        <w:t xml:space="preserve">rijavni obrazac </w:t>
      </w:r>
      <w:r>
        <w:rPr>
          <w:rFonts w:ascii="Times New Roman" w:hAnsi="Times New Roman" w:cs="Times New Roman"/>
          <w:color w:val="000000"/>
          <w:lang w:val="hr-HR"/>
        </w:rPr>
        <w:t>„</w:t>
      </w:r>
      <w:r w:rsidR="00C74BDE" w:rsidRPr="00773A1A">
        <w:rPr>
          <w:rFonts w:ascii="Times New Roman" w:hAnsi="Times New Roman" w:cs="Times New Roman"/>
          <w:color w:val="000000"/>
          <w:lang w:val="hr-HR"/>
        </w:rPr>
        <w:t>JP sajmovi GKPP“</w:t>
      </w:r>
      <w:r w:rsidR="002500D2">
        <w:rPr>
          <w:rFonts w:ascii="Times New Roman" w:hAnsi="Times New Roman" w:cs="Times New Roman"/>
          <w:color w:val="000000"/>
          <w:lang w:val="hr-HR"/>
        </w:rPr>
        <w:t>.</w:t>
      </w:r>
    </w:p>
    <w:p w:rsidR="00304113" w:rsidRPr="00773A1A" w:rsidRDefault="003E1372">
      <w:pPr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Dokaz o pravnom statusu podnositelja prijave na kojem je vidljiva</w:t>
      </w:r>
      <w:r w:rsidR="00304113" w:rsidRPr="00773A1A">
        <w:rPr>
          <w:rFonts w:ascii="Times New Roman" w:hAnsi="Times New Roman" w:cs="Times New Roman"/>
          <w:color w:val="000000"/>
          <w:lang w:val="hr-HR"/>
        </w:rPr>
        <w:t>:</w:t>
      </w:r>
    </w:p>
    <w:p w:rsidR="00304113" w:rsidRPr="00773A1A" w:rsidRDefault="003E1372" w:rsidP="00304113">
      <w:pPr>
        <w:numPr>
          <w:ilvl w:val="1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adresa podnositelja prijave</w:t>
      </w:r>
      <w:r w:rsidR="00304113" w:rsidRPr="00773A1A">
        <w:rPr>
          <w:rFonts w:ascii="Times New Roman" w:hAnsi="Times New Roman" w:cs="Times New Roman"/>
          <w:color w:val="000000"/>
          <w:lang w:val="hr-HR"/>
        </w:rPr>
        <w:t xml:space="preserve"> i</w:t>
      </w:r>
    </w:p>
    <w:p w:rsidR="00304113" w:rsidRPr="00773A1A" w:rsidRDefault="00304113" w:rsidP="00304113">
      <w:pPr>
        <w:numPr>
          <w:ilvl w:val="1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šifra djelatnosti prema NKD-u 2007 </w:t>
      </w:r>
    </w:p>
    <w:p w:rsidR="00207807" w:rsidRPr="00773A1A" w:rsidRDefault="003E1372" w:rsidP="00304113">
      <w:pPr>
        <w:ind w:left="720"/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(izvadak iz sudskog ili obrtnog registra ili drugi jednako vrijedni dokument ovisno o pravnom statusu poduzetnika), ne stariji od 6 mjeseci od dana prijave na ovaj poziv.</w:t>
      </w:r>
    </w:p>
    <w:p w:rsidR="00207807" w:rsidRPr="00773A1A" w:rsidRDefault="003E1372">
      <w:pPr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Potvrd</w:t>
      </w:r>
      <w:r w:rsidR="00B82C0C">
        <w:rPr>
          <w:rFonts w:ascii="Times New Roman" w:hAnsi="Times New Roman" w:cs="Times New Roman"/>
          <w:color w:val="000000"/>
          <w:lang w:val="hr-HR"/>
        </w:rPr>
        <w:t>e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Grada Korčule i KTD </w:t>
      </w:r>
      <w:proofErr w:type="spellStart"/>
      <w:r w:rsidRPr="00773A1A">
        <w:rPr>
          <w:rFonts w:ascii="Times New Roman" w:hAnsi="Times New Roman" w:cs="Times New Roman"/>
          <w:color w:val="000000"/>
          <w:lang w:val="hr-HR"/>
        </w:rPr>
        <w:t>Hober</w:t>
      </w:r>
      <w:proofErr w:type="spellEnd"/>
      <w:r w:rsidRPr="00773A1A">
        <w:rPr>
          <w:rFonts w:ascii="Times New Roman" w:hAnsi="Times New Roman" w:cs="Times New Roman"/>
          <w:color w:val="000000"/>
          <w:lang w:val="hr-HR"/>
        </w:rPr>
        <w:t xml:space="preserve"> d.o.o. da podnositelj prijave nije njihov dužnik ni po </w:t>
      </w:r>
      <w:r w:rsidR="00750F90" w:rsidRPr="00773A1A">
        <w:rPr>
          <w:rFonts w:ascii="Times New Roman" w:hAnsi="Times New Roman" w:cs="Times New Roman"/>
          <w:color w:val="000000"/>
          <w:lang w:val="hr-HR"/>
        </w:rPr>
        <w:t>jednoj osnovi</w:t>
      </w:r>
      <w:r w:rsidRPr="00773A1A">
        <w:rPr>
          <w:rFonts w:ascii="Times New Roman" w:hAnsi="Times New Roman" w:cs="Times New Roman"/>
          <w:color w:val="000000"/>
          <w:lang w:val="hr-HR"/>
        </w:rPr>
        <w:t>, ne starija od 30 dana od dana prijave na ovaj poziv.</w:t>
      </w:r>
    </w:p>
    <w:p w:rsidR="00207807" w:rsidRPr="00773A1A" w:rsidRDefault="003E1372">
      <w:pPr>
        <w:numPr>
          <w:ilvl w:val="0"/>
          <w:numId w:val="4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Potvrd</w:t>
      </w:r>
      <w:r w:rsidR="00B82C0C">
        <w:rPr>
          <w:rFonts w:ascii="Times New Roman" w:hAnsi="Times New Roman" w:cs="Times New Roman"/>
          <w:color w:val="000000"/>
          <w:lang w:val="hr-HR"/>
        </w:rPr>
        <w:t>a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nadležne Porezne uprave da podnositelj prijave nema evidentiran dug po osnovi javnih davanja, ne starija od 30 dana od dana prijave na ovaj poziv.</w:t>
      </w:r>
    </w:p>
    <w:p w:rsidR="00C74BDE" w:rsidRPr="00773A1A" w:rsidRDefault="00742067" w:rsidP="00742067">
      <w:pPr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 xml:space="preserve">Ispunjena </w:t>
      </w:r>
      <w:r w:rsidR="00C74BDE" w:rsidRPr="00773A1A">
        <w:rPr>
          <w:rFonts w:ascii="Times New Roman" w:hAnsi="Times New Roman" w:cs="Times New Roman"/>
          <w:color w:val="000000"/>
          <w:lang w:val="hr-HR"/>
        </w:rPr>
        <w:t>„</w:t>
      </w:r>
      <w:r>
        <w:rPr>
          <w:rFonts w:ascii="Times New Roman" w:hAnsi="Times New Roman" w:cs="Times New Roman"/>
          <w:color w:val="000000"/>
          <w:lang w:val="hr-HR"/>
        </w:rPr>
        <w:t xml:space="preserve">Izjava - de </w:t>
      </w:r>
      <w:proofErr w:type="spellStart"/>
      <w:r>
        <w:rPr>
          <w:rFonts w:ascii="Times New Roman" w:hAnsi="Times New Roman" w:cs="Times New Roman"/>
          <w:color w:val="000000"/>
          <w:lang w:val="hr-HR"/>
        </w:rPr>
        <w:t>minimis</w:t>
      </w:r>
      <w:proofErr w:type="spellEnd"/>
      <w:r>
        <w:rPr>
          <w:rFonts w:ascii="Times New Roman" w:hAnsi="Times New Roman" w:cs="Times New Roman"/>
          <w:color w:val="000000"/>
          <w:lang w:val="hr-HR"/>
        </w:rPr>
        <w:t xml:space="preserve"> potpore“,</w:t>
      </w:r>
      <w:r w:rsidR="00C74BDE" w:rsidRPr="00773A1A">
        <w:rPr>
          <w:rFonts w:ascii="Times New Roman" w:hAnsi="Times New Roman" w:cs="Times New Roman"/>
          <w:color w:val="000000"/>
          <w:lang w:val="hr-HR"/>
        </w:rPr>
        <w:t xml:space="preserve"> „Izjava - de </w:t>
      </w:r>
      <w:proofErr w:type="spellStart"/>
      <w:r w:rsidR="00C74BDE" w:rsidRPr="00773A1A">
        <w:rPr>
          <w:rFonts w:ascii="Times New Roman" w:hAnsi="Times New Roman" w:cs="Times New Roman"/>
          <w:color w:val="000000"/>
          <w:lang w:val="hr-HR"/>
        </w:rPr>
        <w:t>minimis</w:t>
      </w:r>
      <w:proofErr w:type="spellEnd"/>
      <w:r w:rsidR="00C74BDE" w:rsidRPr="00773A1A">
        <w:rPr>
          <w:rFonts w:ascii="Times New Roman" w:hAnsi="Times New Roman" w:cs="Times New Roman"/>
          <w:color w:val="000000"/>
          <w:lang w:val="hr-HR"/>
        </w:rPr>
        <w:t xml:space="preserve"> potpore u poljoprivrednom sektoru“</w:t>
      </w:r>
      <w:r>
        <w:rPr>
          <w:rFonts w:ascii="Times New Roman" w:hAnsi="Times New Roman" w:cs="Times New Roman"/>
          <w:color w:val="000000"/>
          <w:lang w:val="hr-HR"/>
        </w:rPr>
        <w:t xml:space="preserve"> ili „</w:t>
      </w:r>
      <w:r w:rsidRPr="00742067">
        <w:rPr>
          <w:rFonts w:ascii="Times New Roman" w:hAnsi="Times New Roman" w:cs="Times New Roman" w:hint="eastAsia"/>
          <w:color w:val="000000"/>
          <w:lang w:val="hr-HR"/>
        </w:rPr>
        <w:t xml:space="preserve">Izjava - de </w:t>
      </w:r>
      <w:proofErr w:type="spellStart"/>
      <w:r w:rsidRPr="00742067">
        <w:rPr>
          <w:rFonts w:ascii="Times New Roman" w:hAnsi="Times New Roman" w:cs="Times New Roman" w:hint="eastAsia"/>
          <w:color w:val="000000"/>
          <w:lang w:val="hr-HR"/>
        </w:rPr>
        <w:t>minimis</w:t>
      </w:r>
      <w:proofErr w:type="spellEnd"/>
      <w:r w:rsidRPr="00742067">
        <w:rPr>
          <w:rFonts w:ascii="Times New Roman" w:hAnsi="Times New Roman" w:cs="Times New Roman" w:hint="eastAsia"/>
          <w:color w:val="000000"/>
          <w:lang w:val="hr-HR"/>
        </w:rPr>
        <w:t xml:space="preserve"> potpore u sektoru ribarstva i akvakulture</w:t>
      </w:r>
      <w:r>
        <w:rPr>
          <w:rFonts w:ascii="Times New Roman" w:hAnsi="Times New Roman" w:cs="Times New Roman"/>
          <w:color w:val="000000"/>
          <w:lang w:val="hr-HR"/>
        </w:rPr>
        <w:t>“</w:t>
      </w:r>
      <w:r w:rsidR="00F82A2A">
        <w:rPr>
          <w:rFonts w:ascii="Times New Roman" w:hAnsi="Times New Roman" w:cs="Times New Roman"/>
          <w:color w:val="000000"/>
          <w:lang w:val="hr-HR"/>
        </w:rPr>
        <w:t xml:space="preserve"> ovisno o djelatnosti poduzetnika</w:t>
      </w:r>
    </w:p>
    <w:p w:rsidR="00C74BDE" w:rsidRPr="00773A1A" w:rsidRDefault="00C74BDE" w:rsidP="00C74BDE">
      <w:pPr>
        <w:ind w:left="720"/>
        <w:jc w:val="both"/>
        <w:rPr>
          <w:rFonts w:ascii="Times New Roman" w:hAnsi="Times New Roman" w:cs="Times New Roman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6. PRIHVATLJIVI I NEPRIHVATLJIVI TROŠKOVI</w:t>
      </w:r>
    </w:p>
    <w:p w:rsidR="00207807" w:rsidRPr="00773A1A" w:rsidRDefault="00207807">
      <w:pPr>
        <w:jc w:val="both"/>
        <w:rPr>
          <w:rFonts w:ascii="Times New Roman" w:hAnsi="Times New Roman" w:cs="Times New Roman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Prihvatljivi troškovi sudjelovanja su:</w:t>
      </w:r>
    </w:p>
    <w:p w:rsidR="00207807" w:rsidRPr="00773A1A" w:rsidRDefault="003E1372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trošak kotizacije za sudjelovanje na sajmu,</w:t>
      </w:r>
    </w:p>
    <w:p w:rsidR="00C74BDE" w:rsidRPr="00773A1A" w:rsidRDefault="00C74BDE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trošak najma štanda,</w:t>
      </w:r>
    </w:p>
    <w:p w:rsidR="00207807" w:rsidRPr="00773A1A" w:rsidRDefault="003E1372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trošak smještaja do kategorije tri zvjezdice,</w:t>
      </w:r>
    </w:p>
    <w:p w:rsidR="00207807" w:rsidRPr="00773A1A" w:rsidRDefault="003E1372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troškovi prijevoza i cestarina (kod prijevoza vlakom i zrakoplovom prihvatljiv je trošak za </w:t>
      </w:r>
      <w:r w:rsidRPr="00773A1A">
        <w:rPr>
          <w:rFonts w:ascii="Times New Roman" w:hAnsi="Times New Roman" w:cs="Times New Roman"/>
          <w:color w:val="000000"/>
          <w:lang w:val="hr-HR"/>
        </w:rPr>
        <w:lastRenderedPageBreak/>
        <w:t>kartu ekonomske klase, a kod prijevoza vozilom prihvatljiv je iznos od 2 kn po kilometru, prihvatljivi su i troškovi plovila, autoputa, mostarina i tunelarina),</w:t>
      </w:r>
    </w:p>
    <w:p w:rsidR="00207807" w:rsidRPr="00773A1A" w:rsidRDefault="003E1372" w:rsidP="00EE05B0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troškovi dnevnica do iznosa </w:t>
      </w:r>
      <w:r w:rsidR="00C81F9B" w:rsidRPr="00773A1A">
        <w:rPr>
          <w:rFonts w:ascii="Times New Roman" w:hAnsi="Times New Roman" w:cs="Times New Roman"/>
          <w:color w:val="000000"/>
          <w:lang w:val="hr-HR"/>
        </w:rPr>
        <w:t>maksimalne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neoporezive dnevnice definirane </w:t>
      </w:r>
      <w:r w:rsidR="00EE05B0" w:rsidRPr="00EE05B0">
        <w:rPr>
          <w:rFonts w:ascii="Times New Roman" w:hAnsi="Times New Roman" w:cs="Times New Roman" w:hint="eastAsia"/>
          <w:color w:val="000000"/>
          <w:lang w:val="hr-HR"/>
        </w:rPr>
        <w:t>Pravilnikom o porezu na dohodak</w:t>
      </w:r>
      <w:r w:rsidR="00EE05B0">
        <w:rPr>
          <w:rFonts w:ascii="Times New Roman" w:hAnsi="Times New Roman" w:cs="Times New Roman"/>
          <w:color w:val="000000"/>
          <w:lang w:val="hr-HR"/>
        </w:rPr>
        <w:t>,</w:t>
      </w:r>
    </w:p>
    <w:p w:rsidR="00092039" w:rsidRPr="00773A1A" w:rsidRDefault="00092039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koji su nastali u razdoblju od </w:t>
      </w:r>
      <w:r w:rsidRPr="00773A1A">
        <w:rPr>
          <w:rFonts w:ascii="Times New Roman" w:hAnsi="Times New Roman" w:cs="Times New Roman"/>
          <w:lang w:val="hr-HR"/>
        </w:rPr>
        <w:t>20. srpnja 2015. do 30. lipnja 2016.</w:t>
      </w:r>
    </w:p>
    <w:p w:rsidR="00207807" w:rsidRPr="00773A1A" w:rsidRDefault="00207807">
      <w:pPr>
        <w:jc w:val="both"/>
        <w:rPr>
          <w:rFonts w:ascii="Times New Roman" w:hAnsi="Times New Roman" w:cs="Times New Roman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>Neprihvatljivi troškovi su:</w:t>
      </w:r>
    </w:p>
    <w:p w:rsidR="00207807" w:rsidRPr="00773A1A" w:rsidRDefault="003E1372">
      <w:pPr>
        <w:numPr>
          <w:ilvl w:val="0"/>
          <w:numId w:val="5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>troškovi nastali prije 20. srpnja 2015. i nakon 30. lipnja 2016,</w:t>
      </w:r>
    </w:p>
    <w:p w:rsidR="00207807" w:rsidRPr="00773A1A" w:rsidRDefault="003E1372">
      <w:pPr>
        <w:numPr>
          <w:ilvl w:val="0"/>
          <w:numId w:val="5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>PDV koji je povrativ</w:t>
      </w:r>
      <w:r w:rsidR="002500D2">
        <w:rPr>
          <w:rFonts w:ascii="Times New Roman" w:hAnsi="Times New Roman" w:cs="Times New Roman"/>
          <w:lang w:val="hr-HR"/>
        </w:rPr>
        <w:t>,</w:t>
      </w:r>
    </w:p>
    <w:p w:rsidR="00207807" w:rsidRPr="00773A1A" w:rsidRDefault="003E1372">
      <w:pPr>
        <w:numPr>
          <w:ilvl w:val="0"/>
          <w:numId w:val="5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 xml:space="preserve">troškovi hrane, pića i </w:t>
      </w:r>
      <w:proofErr w:type="spellStart"/>
      <w:r w:rsidRPr="00773A1A">
        <w:rPr>
          <w:rFonts w:ascii="Times New Roman" w:hAnsi="Times New Roman" w:cs="Times New Roman"/>
          <w:lang w:val="hr-HR"/>
        </w:rPr>
        <w:t>cateringa</w:t>
      </w:r>
      <w:proofErr w:type="spellEnd"/>
      <w:r w:rsidRPr="00773A1A">
        <w:rPr>
          <w:rFonts w:ascii="Times New Roman" w:hAnsi="Times New Roman" w:cs="Times New Roman"/>
          <w:lang w:val="hr-HR"/>
        </w:rPr>
        <w:t>,</w:t>
      </w:r>
    </w:p>
    <w:p w:rsidR="00207807" w:rsidRPr="00773A1A" w:rsidRDefault="003E1372">
      <w:pPr>
        <w:numPr>
          <w:ilvl w:val="0"/>
          <w:numId w:val="5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 xml:space="preserve">svi ostali </w:t>
      </w:r>
      <w:r w:rsidR="002D4674">
        <w:rPr>
          <w:rFonts w:ascii="Times New Roman" w:hAnsi="Times New Roman" w:cs="Times New Roman"/>
          <w:lang w:val="hr-HR"/>
        </w:rPr>
        <w:t>nenavedeni troškovi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7. IZNOSI I INTENZITET POTPORE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U proračunu projekta planirano je ukupno 45.000,00 </w:t>
      </w:r>
      <w:r w:rsidR="00EE05B0">
        <w:rPr>
          <w:rFonts w:ascii="Times New Roman" w:hAnsi="Times New Roman" w:cs="Times New Roman"/>
          <w:color w:val="000000"/>
          <w:lang w:val="hr-HR"/>
        </w:rPr>
        <w:t>HRK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za dodjelu bespovratnih potpora temeljem ovog Javnog poziva.</w:t>
      </w:r>
    </w:p>
    <w:p w:rsidR="002500D2" w:rsidRDefault="002500D2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Grad Korčula sufinancirat će:</w:t>
      </w:r>
    </w:p>
    <w:p w:rsidR="00207807" w:rsidRPr="00773A1A" w:rsidRDefault="003E1372">
      <w:pPr>
        <w:numPr>
          <w:ilvl w:val="0"/>
          <w:numId w:val="6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do 60 % ukupnih prihvatljivih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 xml:space="preserve"> </w:t>
      </w:r>
      <w:r w:rsidRPr="00773A1A">
        <w:rPr>
          <w:rFonts w:ascii="Times New Roman" w:hAnsi="Times New Roman" w:cs="Times New Roman"/>
          <w:color w:val="000000"/>
          <w:lang w:val="hr-HR"/>
        </w:rPr>
        <w:t>troškova sudjelovanja poduzetnika na  sajmovima,</w:t>
      </w:r>
    </w:p>
    <w:p w:rsidR="00207807" w:rsidRPr="00773A1A" w:rsidRDefault="003E1372">
      <w:pPr>
        <w:numPr>
          <w:ilvl w:val="0"/>
          <w:numId w:val="6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najviši iznos bespovratnih potpora ne može iznositi više od 6.000,00 HRK po poduzetniku.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500D2" w:rsidRDefault="003E1372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Podnositelj prijave dužan je procijeniti ukupan iznos prihvatljivih troškova i ukupan iznos bespovratne potpore, te ih iskazati u proračunu prijavnog </w:t>
      </w:r>
      <w:r w:rsidR="00C81F9B" w:rsidRPr="00773A1A">
        <w:rPr>
          <w:rFonts w:ascii="Times New Roman" w:hAnsi="Times New Roman" w:cs="Times New Roman"/>
          <w:color w:val="000000"/>
          <w:lang w:val="hr-HR"/>
        </w:rPr>
        <w:t>obrasca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"JP sajmovi GKPP"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.  </w:t>
      </w:r>
    </w:p>
    <w:p w:rsidR="002500D2" w:rsidRDefault="002500D2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u w:val="single"/>
          <w:lang w:val="hr-HR"/>
        </w:rPr>
        <w:t xml:space="preserve">Procijenjeni iznos bespovratne potpore sa </w:t>
      </w:r>
      <w:r w:rsidR="00C81F9B" w:rsidRPr="00773A1A">
        <w:rPr>
          <w:rFonts w:ascii="Times New Roman" w:hAnsi="Times New Roman" w:cs="Times New Roman"/>
          <w:color w:val="000000"/>
          <w:u w:val="single"/>
          <w:lang w:val="hr-HR"/>
        </w:rPr>
        <w:t>obrasca</w:t>
      </w:r>
      <w:r w:rsidRPr="00773A1A">
        <w:rPr>
          <w:rFonts w:ascii="Times New Roman" w:hAnsi="Times New Roman" w:cs="Times New Roman"/>
          <w:color w:val="000000"/>
          <w:u w:val="single"/>
          <w:lang w:val="hr-HR"/>
        </w:rPr>
        <w:t xml:space="preserve"> </w:t>
      </w:r>
      <w:r w:rsidRPr="00773A1A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t xml:space="preserve">"JP sajmovi GKPP" </w:t>
      </w:r>
      <w:r w:rsidR="00111991" w:rsidRPr="00773A1A">
        <w:rPr>
          <w:rFonts w:ascii="Times New Roman" w:hAnsi="Times New Roman" w:cs="Times New Roman"/>
          <w:color w:val="000000"/>
          <w:u w:val="single"/>
          <w:lang w:val="hr-HR"/>
        </w:rPr>
        <w:t>bit</w:t>
      </w:r>
      <w:r w:rsidRPr="00773A1A">
        <w:rPr>
          <w:rFonts w:ascii="Times New Roman" w:hAnsi="Times New Roman" w:cs="Times New Roman"/>
          <w:color w:val="000000"/>
          <w:u w:val="single"/>
          <w:lang w:val="hr-HR"/>
        </w:rPr>
        <w:t xml:space="preserve"> će najviši iznos bespovratne potpore koji će Grad Korčula isplatiti prijavitelju.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8. NAČIN PODNOŠENJA PRIJAVE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 xml:space="preserve">Prijava za dodjelu bespovratne potpore podnosi se putem prijavnog obrasca 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"JP sajmovi GKPP"</w:t>
      </w:r>
      <w:r w:rsidRPr="00773A1A">
        <w:rPr>
          <w:rFonts w:ascii="Times New Roman" w:hAnsi="Times New Roman" w:cs="Times New Roman"/>
          <w:lang w:val="hr-HR"/>
        </w:rPr>
        <w:t>. Uz ispunjeni prijavni obrazac "JP sajmovi GKPP" obavezno se podnosi i tražena dokumentacija. Dokumentacija se prilaže uz prijavni obrazac redoslijedom kako je navedeno u točki 5. ovog Javnog poziva.</w:t>
      </w:r>
    </w:p>
    <w:p w:rsidR="00223E5B" w:rsidRPr="00773A1A" w:rsidRDefault="00223E5B" w:rsidP="00223E5B">
      <w:pPr>
        <w:jc w:val="right"/>
        <w:rPr>
          <w:rFonts w:ascii="Times New Roman" w:hAnsi="Times New Roman" w:cs="Times New Roman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lang w:val="hr-HR"/>
        </w:rPr>
        <w:t>Radi pravilne i učinkovite obrade, prijava (prijavni obrazac "JP sajmovi GKPP" s obveznom dokumentacijom) mora biti povezana (zaklamana) na način da čini jednu cjelinu sa svom obveznom dokumentacijom.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lang w:val="hr-HR"/>
        </w:rPr>
        <w:t>Prijava (prijavni obrazac "JP sajmovi GKPP" s obveznom dokumentacijom) podnosi se:</w:t>
      </w:r>
    </w:p>
    <w:p w:rsidR="00223E5B" w:rsidRPr="00773A1A" w:rsidRDefault="00223E5B" w:rsidP="00223E5B">
      <w:pPr>
        <w:numPr>
          <w:ilvl w:val="0"/>
          <w:numId w:val="8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lang w:val="hr-HR"/>
        </w:rPr>
        <w:t>preporučeno putem pošte na adresu</w:t>
      </w:r>
      <w:r w:rsidRPr="00773A1A">
        <w:rPr>
          <w:rFonts w:ascii="Times New Roman" w:hAnsi="Times New Roman" w:cs="Times New Roman"/>
          <w:lang w:val="hr-HR"/>
        </w:rPr>
        <w:t xml:space="preserve"> Grad Korčula, 20260 Korčula, Trg Antuna i Stjepana Radića 1, s naznakom </w:t>
      </w:r>
      <w:r w:rsidRPr="00773A1A">
        <w:rPr>
          <w:rFonts w:ascii="Times New Roman" w:hAnsi="Times New Roman" w:cs="Times New Roman"/>
          <w:b/>
          <w:bCs/>
          <w:lang w:val="hr-HR"/>
        </w:rPr>
        <w:t>„Prijava na Javni poziv za sufinanciranje troškova sudjelovanja poduzetnika na domaćim i inozemnim sajmovima“</w:t>
      </w:r>
      <w:r w:rsidRPr="00773A1A">
        <w:rPr>
          <w:rFonts w:ascii="Times New Roman" w:hAnsi="Times New Roman" w:cs="Times New Roman"/>
          <w:lang w:val="hr-HR"/>
        </w:rPr>
        <w:t>. Vanjska omotnica mora sadržavati puno ime i adresu podnositelja prijave s vidljivim datumom predaje pošiljke u poštanski ured. Datum predaje pošiljke u poštanski ured na vanjskoj omotnici smatrat će se trenutkom podnošenja prijave na Javni poziv</w:t>
      </w:r>
      <w:r w:rsidR="00EE05B0">
        <w:rPr>
          <w:rFonts w:ascii="Times New Roman" w:hAnsi="Times New Roman" w:cs="Times New Roman"/>
          <w:lang w:val="hr-HR"/>
        </w:rPr>
        <w:t>,</w:t>
      </w:r>
    </w:p>
    <w:p w:rsidR="00223E5B" w:rsidRPr="00773A1A" w:rsidRDefault="00EE05B0" w:rsidP="00223E5B">
      <w:pPr>
        <w:numPr>
          <w:ilvl w:val="0"/>
          <w:numId w:val="8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t>i</w:t>
      </w:r>
      <w:r w:rsidR="00223E5B" w:rsidRPr="00773A1A">
        <w:rPr>
          <w:rFonts w:ascii="Times New Roman" w:hAnsi="Times New Roman" w:cs="Times New Roman"/>
          <w:b/>
          <w:bCs/>
          <w:lang w:val="hr-HR"/>
        </w:rPr>
        <w:t>li u zatvorenoj omotnici neposredno u pisarnicu Grada Korčule</w:t>
      </w:r>
      <w:r w:rsidR="00223E5B" w:rsidRPr="00773A1A">
        <w:rPr>
          <w:rFonts w:ascii="Times New Roman" w:hAnsi="Times New Roman" w:cs="Times New Roman"/>
          <w:lang w:val="hr-HR"/>
        </w:rPr>
        <w:t xml:space="preserve">, 20260 Korčula, Trg Antuna i Stjepana Radića 1, s naznakom </w:t>
      </w:r>
      <w:r w:rsidR="00223E5B" w:rsidRPr="00773A1A">
        <w:rPr>
          <w:rFonts w:ascii="Times New Roman" w:hAnsi="Times New Roman" w:cs="Times New Roman"/>
          <w:b/>
          <w:bCs/>
          <w:lang w:val="hr-HR"/>
        </w:rPr>
        <w:t>„Prijava na Javni poziv za sufinanciranje troškova sudjelovanja poduzetnika na domaćim i inozemnim sajmovima“</w:t>
      </w:r>
      <w:r w:rsidR="00223E5B" w:rsidRPr="00773A1A">
        <w:rPr>
          <w:rFonts w:ascii="Times New Roman" w:hAnsi="Times New Roman" w:cs="Times New Roman"/>
          <w:lang w:val="hr-HR"/>
        </w:rPr>
        <w:t xml:space="preserve">.  Na poleđini omotnice treba naznačiti naziv i adresu prijavitelja. Ovjereno vrijeme primitka na vanjskoj </w:t>
      </w:r>
      <w:r w:rsidR="00223E5B" w:rsidRPr="00773A1A">
        <w:rPr>
          <w:rFonts w:ascii="Times New Roman" w:hAnsi="Times New Roman" w:cs="Times New Roman"/>
          <w:lang w:val="hr-HR"/>
        </w:rPr>
        <w:lastRenderedPageBreak/>
        <w:t>omotnici smatrat će se trenutkom podnošenja prijave na Javni poziv.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lang w:val="hr-HR"/>
        </w:rPr>
        <w:t xml:space="preserve">Rok za prijavu je od </w:t>
      </w:r>
      <w:r w:rsidR="000B21B4">
        <w:rPr>
          <w:rFonts w:ascii="Times New Roman" w:hAnsi="Times New Roman" w:cs="Times New Roman"/>
          <w:b/>
          <w:bCs/>
          <w:lang w:val="hr-HR"/>
        </w:rPr>
        <w:t>16</w:t>
      </w:r>
      <w:r w:rsidRPr="00773A1A">
        <w:rPr>
          <w:rFonts w:ascii="Times New Roman" w:hAnsi="Times New Roman" w:cs="Times New Roman"/>
          <w:b/>
          <w:bCs/>
          <w:lang w:val="hr-HR"/>
        </w:rPr>
        <w:t xml:space="preserve">. studenoga 2015. do 31. svibnja 2016. 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b/>
          <w:bCs/>
          <w:lang w:val="hr-HR"/>
        </w:rPr>
      </w:pPr>
    </w:p>
    <w:p w:rsidR="00223E5B" w:rsidRPr="00773A1A" w:rsidRDefault="00965193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Odluka o sufinanciranju troškova sudjelovanja poduzetnika na domaćim i inozemnim sajmovima donijet će se najkasnije 21 dan od dana zaprimanja prijave.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Prijave će se obrađivati kronološki prema vremenu zaprimanja. Sufinanciranje sudjelovanja poduzetnika na sajmovima financirati će se dok se ne iskoristi ukupni raspoloživi iznos od 45.000,00 HRK.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23E5B" w:rsidRDefault="00223E5B" w:rsidP="00223E5B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U roku od 8 dana od dana otvaranja prijava, rezultati će biti objavljeni na službenim stranicama Grada Korčule </w:t>
      </w:r>
      <w:r w:rsidRPr="00773A1A">
        <w:rPr>
          <w:rStyle w:val="InternetLink"/>
          <w:rFonts w:ascii="Times New Roman" w:hAnsi="Times New Roman" w:cs="Times New Roman"/>
          <w:color w:val="000000"/>
          <w:lang w:val="hr-HR"/>
        </w:rPr>
        <w:t>www.korcula.hr</w:t>
      </w:r>
      <w:r w:rsidRPr="00773A1A">
        <w:rPr>
          <w:rFonts w:ascii="Times New Roman" w:hAnsi="Times New Roman" w:cs="Times New Roman"/>
          <w:color w:val="000000"/>
          <w:lang w:val="hr-HR"/>
        </w:rPr>
        <w:t>, a prijavitelji će o rezultatima biti obaviješteni poštom na adresu navedenu u prija</w:t>
      </w:r>
      <w:r w:rsidR="00633C31">
        <w:rPr>
          <w:rFonts w:ascii="Times New Roman" w:hAnsi="Times New Roman" w:cs="Times New Roman"/>
          <w:color w:val="000000"/>
          <w:lang w:val="hr-HR"/>
        </w:rPr>
        <w:t>vnom obrascu "JP sajmovi GKPP".</w:t>
      </w:r>
    </w:p>
    <w:p w:rsidR="00633C31" w:rsidRDefault="00633C31" w:rsidP="00223E5B">
      <w:pPr>
        <w:jc w:val="both"/>
        <w:rPr>
          <w:rFonts w:ascii="Times New Roman" w:hAnsi="Times New Roman" w:cs="Times New Roman"/>
          <w:lang w:val="hr-HR"/>
        </w:rPr>
      </w:pPr>
    </w:p>
    <w:p w:rsidR="00633C31" w:rsidRPr="00773A1A" w:rsidRDefault="00633C31" w:rsidP="00223E5B">
      <w:pPr>
        <w:jc w:val="both"/>
        <w:rPr>
          <w:rFonts w:ascii="Times New Roman" w:hAnsi="Times New Roman" w:cs="Times New Roman"/>
          <w:lang w:val="hr-HR"/>
        </w:rPr>
      </w:pPr>
      <w:r w:rsidRPr="00633C31">
        <w:rPr>
          <w:rFonts w:ascii="Times New Roman" w:hAnsi="Times New Roman" w:cs="Times New Roman"/>
          <w:lang w:val="hr-HR"/>
        </w:rPr>
        <w:t>Poduzetnicima kojima budu odobrena bespovratna sredstva, ponudit će se potpisivanje Ugovora o sufinanciranju tro</w:t>
      </w:r>
      <w:r w:rsidRPr="00633C31">
        <w:rPr>
          <w:rFonts w:ascii="Times New Roman" w:hAnsi="Times New Roman" w:cs="Times New Roman" w:hint="eastAsia"/>
          <w:lang w:val="hr-HR"/>
        </w:rPr>
        <w:t>š</w:t>
      </w:r>
      <w:r w:rsidRPr="00633C31">
        <w:rPr>
          <w:rFonts w:ascii="Times New Roman" w:hAnsi="Times New Roman" w:cs="Times New Roman"/>
          <w:lang w:val="hr-HR"/>
        </w:rPr>
        <w:t>kova sudjelovanja poduzetnika na domaći</w:t>
      </w:r>
      <w:r w:rsidR="006939F7">
        <w:rPr>
          <w:rFonts w:ascii="Times New Roman" w:hAnsi="Times New Roman" w:cs="Times New Roman"/>
          <w:lang w:val="hr-HR"/>
        </w:rPr>
        <w:t>m</w:t>
      </w:r>
      <w:r w:rsidRPr="00633C31">
        <w:rPr>
          <w:rFonts w:ascii="Times New Roman" w:hAnsi="Times New Roman" w:cs="Times New Roman"/>
          <w:lang w:val="hr-HR"/>
        </w:rPr>
        <w:t xml:space="preserve"> i inozemnim sajmovima. Poduzetnik kojem je odobrena potpora, du</w:t>
      </w:r>
      <w:r w:rsidRPr="00633C31">
        <w:rPr>
          <w:rFonts w:ascii="Cambria" w:hAnsi="Cambria" w:cs="Cambria"/>
          <w:lang w:val="hr-HR"/>
        </w:rPr>
        <w:t>ž</w:t>
      </w:r>
      <w:r w:rsidRPr="00633C31">
        <w:rPr>
          <w:rFonts w:ascii="Times New Roman" w:hAnsi="Times New Roman" w:cs="Times New Roman"/>
          <w:lang w:val="hr-HR"/>
        </w:rPr>
        <w:t>an  je pot</w:t>
      </w:r>
      <w:r>
        <w:rPr>
          <w:rFonts w:ascii="Times New Roman" w:hAnsi="Times New Roman" w:cs="Times New Roman"/>
          <w:lang w:val="hr-HR"/>
        </w:rPr>
        <w:t>pisati Ugovor o sufinanciranju troškova</w:t>
      </w:r>
      <w:r w:rsidRPr="00633C31">
        <w:rPr>
          <w:rFonts w:ascii="Times New Roman" w:hAnsi="Times New Roman" w:cs="Times New Roman"/>
          <w:lang w:val="hr-HR"/>
        </w:rPr>
        <w:t xml:space="preserve"> sudjelovanja poduzetnika na domaći</w:t>
      </w:r>
      <w:r w:rsidR="006939F7">
        <w:rPr>
          <w:rFonts w:ascii="Times New Roman" w:hAnsi="Times New Roman" w:cs="Times New Roman"/>
          <w:lang w:val="hr-HR"/>
        </w:rPr>
        <w:t>m</w:t>
      </w:r>
      <w:r w:rsidRPr="00633C31">
        <w:rPr>
          <w:rFonts w:ascii="Times New Roman" w:hAnsi="Times New Roman" w:cs="Times New Roman"/>
          <w:lang w:val="hr-HR"/>
        </w:rPr>
        <w:t xml:space="preserve"> i inozemnim sajmovima.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Prijave poslane prije i nakon definiranog roka za prijavu </w:t>
      </w:r>
      <w:r w:rsidR="000B21B4" w:rsidRPr="00773A1A">
        <w:rPr>
          <w:rFonts w:ascii="Times New Roman" w:hAnsi="Times New Roman" w:cs="Times New Roman"/>
          <w:color w:val="000000"/>
          <w:lang w:val="hr-HR"/>
        </w:rPr>
        <w:t>neće biti  uzete u razmatranje.</w:t>
      </w:r>
    </w:p>
    <w:p w:rsidR="00223E5B" w:rsidRPr="00773A1A" w:rsidRDefault="00223E5B" w:rsidP="00223E5B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23E5B" w:rsidRPr="00773A1A" w:rsidRDefault="00223E5B" w:rsidP="00223E5B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Prijave koje na vanjskoj omotnici ne budu imale oznaku </w:t>
      </w:r>
      <w:r w:rsidR="000B21B4">
        <w:rPr>
          <w:rFonts w:ascii="Times New Roman" w:hAnsi="Times New Roman" w:cs="Times New Roman"/>
          <w:color w:val="000000"/>
          <w:lang w:val="hr-HR"/>
        </w:rPr>
        <w:t>datuma predaje u poštanski ured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neće biti  uzete u razmatranje.</w:t>
      </w:r>
    </w:p>
    <w:p w:rsidR="00223E5B" w:rsidRPr="00773A1A" w:rsidRDefault="00223E5B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216AB7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9</w:t>
      </w:r>
      <w:r w:rsidR="003E1372" w:rsidRPr="00773A1A">
        <w:rPr>
          <w:rFonts w:ascii="Times New Roman" w:hAnsi="Times New Roman" w:cs="Times New Roman"/>
          <w:b/>
          <w:bCs/>
          <w:color w:val="000000"/>
          <w:lang w:val="hr-HR"/>
        </w:rPr>
        <w:t>.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 xml:space="preserve">  </w:t>
      </w:r>
      <w:r w:rsidR="003E1372" w:rsidRPr="00773A1A">
        <w:rPr>
          <w:rFonts w:ascii="Times New Roman" w:hAnsi="Times New Roman" w:cs="Times New Roman"/>
          <w:b/>
          <w:bCs/>
          <w:color w:val="000000"/>
          <w:lang w:val="hr-HR"/>
        </w:rPr>
        <w:t>UTVRĐIVANJE KONAČNOG IZNOSA POTPORE I NAČIN ISPLATE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Najkasnije u roku od </w:t>
      </w:r>
      <w:r w:rsidR="00FB2128">
        <w:rPr>
          <w:rFonts w:ascii="Times New Roman" w:hAnsi="Times New Roman" w:cs="Times New Roman"/>
          <w:color w:val="000000"/>
          <w:lang w:val="hr-HR"/>
        </w:rPr>
        <w:t xml:space="preserve">7 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dana nakon završetka sudjelovanja poduzetnika na sajmu</w:t>
      </w:r>
      <w:r w:rsidR="00111991" w:rsidRPr="00773A1A">
        <w:rPr>
          <w:rFonts w:ascii="Times New Roman" w:hAnsi="Times New Roman" w:cs="Times New Roman"/>
          <w:color w:val="000000"/>
          <w:lang w:val="hr-HR"/>
        </w:rPr>
        <w:t>,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poduzetnik je dužan predati Zahtjev za nadoknadu sredstava putem 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>obrasca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"ZNS sajmovi GKPP"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kako bi mu Grad Korčula  </w:t>
      </w:r>
      <w:r w:rsidR="00B25CD0">
        <w:rPr>
          <w:rFonts w:ascii="Times New Roman" w:hAnsi="Times New Roman" w:cs="Times New Roman"/>
          <w:color w:val="000000"/>
          <w:lang w:val="hr-HR"/>
        </w:rPr>
        <w:t>nadoknadio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prihvatljive troškove.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EE6363" w:rsidRPr="00773A1A" w:rsidRDefault="00B25CD0">
      <w:pPr>
        <w:jc w:val="both"/>
        <w:rPr>
          <w:rFonts w:ascii="Times New Roman" w:hAnsi="Times New Roman" w:cs="Times New Roman"/>
          <w:color w:val="000000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Poduzetnik je u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 xml:space="preserve"> zahtjev</w:t>
      </w:r>
      <w:r>
        <w:rPr>
          <w:rFonts w:ascii="Times New Roman" w:hAnsi="Times New Roman" w:cs="Times New Roman"/>
          <w:color w:val="000000"/>
          <w:lang w:val="hr-HR"/>
        </w:rPr>
        <w:t>u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 xml:space="preserve"> za nadoknadu sredstva dužan definirati ukupno nastale prihvatljive troškove kao i ukupan iznos zahtjeva za nadoknadom prihvatljivih troškova, te ih iskazati u proračunu prijavnog 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>obrasca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3E1372" w:rsidRPr="00773A1A">
        <w:rPr>
          <w:rFonts w:ascii="Times New Roman" w:hAnsi="Times New Roman" w:cs="Times New Roman"/>
          <w:b/>
          <w:bCs/>
          <w:color w:val="000000"/>
          <w:lang w:val="hr-HR"/>
        </w:rPr>
        <w:t xml:space="preserve">"ZNS sajmovi GKPP". 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 xml:space="preserve">Uz zahtjev za nadoknadu sredstava poduzetnik je dužan priložiti i dokaze o nastalim i plaćenim troškovima. </w:t>
      </w:r>
      <w:r>
        <w:rPr>
          <w:rFonts w:ascii="Times New Roman" w:hAnsi="Times New Roman" w:cs="Times New Roman"/>
          <w:color w:val="000000"/>
          <w:lang w:val="hr-HR"/>
        </w:rPr>
        <w:t>Grad Korčula nadoknaditi će samo one prihvatljive troškove koju su plaćeni od strane poduzetnika.</w:t>
      </w:r>
    </w:p>
    <w:p w:rsidR="00EE6363" w:rsidRPr="00773A1A" w:rsidRDefault="00EE6363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Prihvatljivi  dokumenti za dokazivanje nastanka i plaćanja troškova su presli</w:t>
      </w:r>
      <w:r w:rsidR="00111991" w:rsidRPr="00773A1A">
        <w:rPr>
          <w:rFonts w:ascii="Times New Roman" w:hAnsi="Times New Roman" w:cs="Times New Roman"/>
          <w:color w:val="000000"/>
          <w:lang w:val="hr-HR"/>
        </w:rPr>
        <w:t>ke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sljedećih dokumenata:</w:t>
      </w:r>
    </w:p>
    <w:p w:rsidR="00207807" w:rsidRPr="00773A1A" w:rsidRDefault="002500D2">
      <w:pPr>
        <w:numPr>
          <w:ilvl w:val="0"/>
          <w:numId w:val="7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p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utni nalog i putni obračun</w:t>
      </w:r>
      <w:r>
        <w:rPr>
          <w:rFonts w:ascii="Times New Roman" w:hAnsi="Times New Roman" w:cs="Times New Roman"/>
          <w:color w:val="000000"/>
          <w:lang w:val="hr-HR"/>
        </w:rPr>
        <w:t>.</w:t>
      </w:r>
    </w:p>
    <w:p w:rsidR="00207807" w:rsidRPr="00773A1A" w:rsidRDefault="002500D2" w:rsidP="002500D2">
      <w:pPr>
        <w:ind w:left="720"/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i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sprave kojima se dokazuju izdaci u putnom nalogu i obračunu (računi za cestarinu/tunelarinu/mostarinu i sl.)/Račun za noćenje/Evidencija korištenja vozila (privatno vozilo)/Putni radni list sa naznačenom prosječnom potrošnjom (službeno vozilo)/Putna karta/Potvrda prijevoznika</w:t>
      </w:r>
      <w:r>
        <w:rPr>
          <w:rFonts w:ascii="Times New Roman" w:hAnsi="Times New Roman" w:cs="Times New Roman"/>
          <w:color w:val="000000"/>
          <w:lang w:val="hr-HR"/>
        </w:rPr>
        <w:t>,</w:t>
      </w:r>
    </w:p>
    <w:p w:rsidR="00207807" w:rsidRPr="00773A1A" w:rsidRDefault="002500D2">
      <w:pPr>
        <w:numPr>
          <w:ilvl w:val="0"/>
          <w:numId w:val="7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u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govor o pružanju us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>l</w:t>
      </w:r>
      <w:r>
        <w:rPr>
          <w:rFonts w:ascii="Times New Roman" w:hAnsi="Times New Roman" w:cs="Times New Roman"/>
          <w:color w:val="000000"/>
          <w:lang w:val="hr-HR"/>
        </w:rPr>
        <w:t>uga (pravna/fizička osoba)/r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ačun</w:t>
      </w:r>
      <w:r>
        <w:rPr>
          <w:rFonts w:ascii="Times New Roman" w:hAnsi="Times New Roman" w:cs="Times New Roman"/>
          <w:color w:val="000000"/>
          <w:lang w:val="hr-HR"/>
        </w:rPr>
        <w:t>,</w:t>
      </w:r>
    </w:p>
    <w:p w:rsidR="00207807" w:rsidRPr="00773A1A" w:rsidRDefault="002500D2">
      <w:pPr>
        <w:numPr>
          <w:ilvl w:val="0"/>
          <w:numId w:val="7"/>
        </w:num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dokument plaćanja troška: bankovni izvod/blagajnički izvještaj/i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splatnica</w:t>
      </w:r>
      <w:r>
        <w:rPr>
          <w:rFonts w:ascii="Times New Roman" w:hAnsi="Times New Roman" w:cs="Times New Roman"/>
          <w:color w:val="000000"/>
          <w:lang w:val="hr-HR"/>
        </w:rPr>
        <w:t>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Dokaz sudjelovanja poduzetnika na sajmu</w:t>
      </w:r>
      <w:r w:rsidR="00111991" w:rsidRPr="00773A1A">
        <w:rPr>
          <w:rFonts w:ascii="Times New Roman" w:hAnsi="Times New Roman" w:cs="Times New Roman"/>
          <w:b/>
          <w:bCs/>
          <w:color w:val="000000"/>
          <w:lang w:val="hr-HR"/>
        </w:rPr>
        <w:t xml:space="preserve"> 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(račun za kotizaciju ili ovjerena potvrda o sudjelovanju poduzetnika izdana od organizatora sajma) uvjet je za odobrenje zahtjeva za nadoknadu sredstava. U slučaju ne</w:t>
      </w:r>
      <w:r w:rsidR="00EE6363" w:rsidRPr="00773A1A">
        <w:rPr>
          <w:rFonts w:ascii="Times New Roman" w:hAnsi="Times New Roman" w:cs="Times New Roman"/>
          <w:b/>
          <w:bCs/>
          <w:color w:val="000000"/>
          <w:lang w:val="hr-HR"/>
        </w:rPr>
        <w:t xml:space="preserve"> dostavljanja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 xml:space="preserve"> dokaza sudjelovanja poduzetnika na sajmu, </w:t>
      </w: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lastRenderedPageBreak/>
        <w:t>zahtjev za nadoknadu sredstava bit će u cijelosti odbijen.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500D2" w:rsidRDefault="003E1372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Grad Korčula zadržava pravo da</w:t>
      </w:r>
      <w:r w:rsidR="00070F49"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zatraži dodatnu dokumentaciju ili pojašnjenje neke stavke troška. </w:t>
      </w:r>
    </w:p>
    <w:p w:rsidR="002500D2" w:rsidRDefault="002500D2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2500D2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U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koliko se poduzetnik ne odazove do roka za donošenje odluke o prihvaćanju zahtjeva za nadoknadu, sporni trošak neće biti prihvaćen.</w:t>
      </w:r>
    </w:p>
    <w:p w:rsidR="00207807" w:rsidRPr="00773A1A" w:rsidRDefault="00207807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</w:p>
    <w:p w:rsidR="003C46E3" w:rsidRPr="00773A1A" w:rsidRDefault="003E1372" w:rsidP="003C46E3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Zahtjev za nadoknadu sredstava (obrazac "ZNS sajmovi GKPP" s obveznom dokumentacijom) podnosi se</w:t>
      </w:r>
      <w:r w:rsidR="003C46E3" w:rsidRPr="00773A1A">
        <w:rPr>
          <w:rFonts w:ascii="Times New Roman" w:hAnsi="Times New Roman" w:cs="Times New Roman"/>
          <w:color w:val="000000"/>
          <w:lang w:val="hr-HR"/>
        </w:rPr>
        <w:t>:</w:t>
      </w:r>
    </w:p>
    <w:p w:rsidR="003C46E3" w:rsidRPr="00773A1A" w:rsidRDefault="00B25CD0" w:rsidP="003C46E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Cs w:val="24"/>
          <w:lang w:val="hr-HR"/>
        </w:rPr>
      </w:pPr>
      <w:r>
        <w:rPr>
          <w:rFonts w:ascii="Times New Roman" w:hAnsi="Times New Roman" w:cs="Times New Roman"/>
          <w:color w:val="000000"/>
          <w:szCs w:val="24"/>
          <w:lang w:val="hr-HR"/>
        </w:rPr>
        <w:t>p</w:t>
      </w:r>
      <w:r w:rsidR="003C46E3" w:rsidRPr="00773A1A">
        <w:rPr>
          <w:rFonts w:ascii="Times New Roman" w:hAnsi="Times New Roman" w:cs="Times New Roman"/>
          <w:color w:val="000000"/>
          <w:szCs w:val="24"/>
          <w:lang w:val="hr-HR"/>
        </w:rPr>
        <w:t xml:space="preserve">reporučeno putem pošte na adresu Grad Korčula, 20260 Korčula, Trg Antuna i Stjepana Radića 1, s naznakom </w:t>
      </w:r>
      <w:r w:rsidR="003C46E3" w:rsidRPr="00773A1A">
        <w:rPr>
          <w:rFonts w:ascii="Times New Roman" w:hAnsi="Times New Roman" w:cs="Times New Roman"/>
          <w:b/>
          <w:bCs/>
          <w:color w:val="000000"/>
          <w:szCs w:val="24"/>
          <w:lang w:val="hr-HR"/>
        </w:rPr>
        <w:t>„Zahtjev za nadoknadom troškova sudjelovanja poduzetnika na domaćim i inozemnim sajmovima“</w:t>
      </w:r>
      <w:r w:rsidR="003C46E3" w:rsidRPr="00773A1A">
        <w:rPr>
          <w:rFonts w:ascii="Times New Roman" w:hAnsi="Times New Roman" w:cs="Times New Roman"/>
          <w:color w:val="000000"/>
          <w:szCs w:val="24"/>
          <w:lang w:val="hr-HR"/>
        </w:rPr>
        <w:t>. Vanjska omotnica mora sadržavati puno ime i adresu podnositelja prijave s vidljivim datumom predaje pošiljke u poštanski ured. Datum predaje pošiljke u poštanski ured na vanjskoj omotnici smatrat će se trenutkom po</w:t>
      </w:r>
      <w:r>
        <w:rPr>
          <w:rFonts w:ascii="Times New Roman" w:hAnsi="Times New Roman" w:cs="Times New Roman"/>
          <w:color w:val="000000"/>
          <w:szCs w:val="24"/>
          <w:lang w:val="hr-HR"/>
        </w:rPr>
        <w:t>dnošenja prijave na Javni poziv,</w:t>
      </w:r>
    </w:p>
    <w:p w:rsidR="00207807" w:rsidRPr="00773A1A" w:rsidRDefault="00B25CD0" w:rsidP="003C46E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Cs w:val="24"/>
          <w:lang w:val="hr-HR"/>
        </w:rPr>
      </w:pPr>
      <w:r>
        <w:rPr>
          <w:rFonts w:ascii="Times New Roman" w:hAnsi="Times New Roman" w:cs="Times New Roman"/>
          <w:color w:val="000000"/>
          <w:szCs w:val="24"/>
          <w:lang w:val="hr-HR"/>
        </w:rPr>
        <w:t>i</w:t>
      </w:r>
      <w:r w:rsidR="003C46E3" w:rsidRPr="00773A1A">
        <w:rPr>
          <w:rFonts w:ascii="Times New Roman" w:hAnsi="Times New Roman" w:cs="Times New Roman"/>
          <w:color w:val="000000"/>
          <w:szCs w:val="24"/>
          <w:lang w:val="hr-HR"/>
        </w:rPr>
        <w:t xml:space="preserve">li u zatvorenoj omotnici neposredno u pisarnicu Grada Korčule, 20260 Korčula, Trg Antuna i Stjepana Radića 1, s naznakom </w:t>
      </w:r>
      <w:r w:rsidR="003C46E3" w:rsidRPr="00773A1A">
        <w:rPr>
          <w:rFonts w:ascii="Times New Roman" w:hAnsi="Times New Roman" w:cs="Times New Roman"/>
          <w:b/>
          <w:bCs/>
          <w:color w:val="000000"/>
          <w:szCs w:val="24"/>
          <w:lang w:val="hr-HR"/>
        </w:rPr>
        <w:t>„Zahtjev za nadoknadom troškova sudjelovanja poduzetnika na domaćim i inozemnim sajmovima“</w:t>
      </w:r>
      <w:r w:rsidR="003C46E3" w:rsidRPr="00773A1A">
        <w:rPr>
          <w:rFonts w:ascii="Times New Roman" w:hAnsi="Times New Roman" w:cs="Times New Roman"/>
          <w:color w:val="000000"/>
          <w:szCs w:val="24"/>
          <w:lang w:val="hr-HR"/>
        </w:rPr>
        <w:t>. Na poleđini omotnice treba naznačiti naziv i adresu prijavitelja. Ovjereno vrijeme primitka na vanjskoj omotnici smatrat će se trenutkom podnošenja prijave na Javni poziv.</w:t>
      </w:r>
    </w:p>
    <w:p w:rsidR="002500D2" w:rsidRDefault="002500D2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Grad Korčula odlučit će o </w:t>
      </w:r>
      <w:r w:rsidR="00965193" w:rsidRPr="00773A1A">
        <w:rPr>
          <w:rFonts w:ascii="Times New Roman" w:hAnsi="Times New Roman" w:cs="Times New Roman"/>
          <w:color w:val="000000"/>
          <w:lang w:val="hr-HR"/>
        </w:rPr>
        <w:t>prihvaćanju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zahtjeva za nadoknadu u roku od 15 radnih dana od dana </w:t>
      </w:r>
      <w:r w:rsidR="00965193" w:rsidRPr="00773A1A">
        <w:rPr>
          <w:rFonts w:ascii="Times New Roman" w:hAnsi="Times New Roman" w:cs="Times New Roman"/>
          <w:color w:val="000000"/>
          <w:lang w:val="hr-HR"/>
        </w:rPr>
        <w:t xml:space="preserve">njegovog 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zaprimanja. Sredstva </w:t>
      </w:r>
      <w:r w:rsidR="00965193" w:rsidRPr="00773A1A">
        <w:rPr>
          <w:rFonts w:ascii="Times New Roman" w:hAnsi="Times New Roman" w:cs="Times New Roman"/>
          <w:color w:val="000000"/>
          <w:lang w:val="hr-HR"/>
        </w:rPr>
        <w:t>prihvaćenih zahtjeva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za nadoknadu isplaćuje se u na žiro</w:t>
      </w:r>
      <w:r w:rsidR="002500D2">
        <w:rPr>
          <w:rFonts w:ascii="Times New Roman" w:hAnsi="Times New Roman" w:cs="Times New Roman"/>
          <w:color w:val="000000"/>
          <w:lang w:val="hr-HR"/>
        </w:rPr>
        <w:t>-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račun </w:t>
      </w:r>
      <w:r w:rsidR="00C87E21" w:rsidRPr="00C87E21">
        <w:rPr>
          <w:rFonts w:ascii="Times New Roman" w:hAnsi="Times New Roman" w:cs="Times New Roman"/>
          <w:color w:val="000000"/>
          <w:lang w:val="hr-HR"/>
        </w:rPr>
        <w:t>k</w:t>
      </w:r>
      <w:r w:rsidRPr="00C87E21">
        <w:rPr>
          <w:rFonts w:ascii="Times New Roman" w:hAnsi="Times New Roman" w:cs="Times New Roman"/>
          <w:color w:val="000000"/>
          <w:lang w:val="hr-HR"/>
        </w:rPr>
        <w:t>orisnika.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b/>
          <w:bCs/>
          <w:color w:val="000000"/>
          <w:lang w:val="hr-HR"/>
        </w:rPr>
      </w:pPr>
      <w:r w:rsidRPr="00773A1A">
        <w:rPr>
          <w:rFonts w:ascii="Times New Roman" w:hAnsi="Times New Roman" w:cs="Times New Roman"/>
          <w:b/>
          <w:bCs/>
          <w:color w:val="000000"/>
          <w:lang w:val="hr-HR"/>
        </w:rPr>
        <w:t>10. OBVEZE KORISNIKA</w:t>
      </w:r>
      <w:r w:rsidR="007F73E3">
        <w:rPr>
          <w:rFonts w:ascii="Times New Roman" w:hAnsi="Times New Roman" w:cs="Times New Roman"/>
          <w:b/>
          <w:bCs/>
          <w:color w:val="000000"/>
          <w:lang w:val="hr-HR"/>
        </w:rPr>
        <w:t xml:space="preserve"> POTORE</w:t>
      </w:r>
    </w:p>
    <w:p w:rsidR="00207807" w:rsidRPr="00773A1A" w:rsidRDefault="00207807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D50890" w:rsidRPr="00773A1A" w:rsidRDefault="003E1372">
      <w:p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Korisnik bespovratne potpore dužan je o vlastitom trošku istaknuti na vidljivom mjestu informaciju da je za provedbu sudjelovanj</w:t>
      </w:r>
      <w:r w:rsidR="007F73E3">
        <w:rPr>
          <w:rFonts w:ascii="Times New Roman" w:hAnsi="Times New Roman" w:cs="Times New Roman"/>
          <w:color w:val="000000"/>
          <w:lang w:val="hr-HR"/>
        </w:rPr>
        <w:t>a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na sajmu ostvario bespovratna sredstva Europske unije u skladu sa Uputama za korisnike sredstava: Informiranje i vidljivost projekata financiranih iz strukturnih i Kohezijskog fonda 2007. – 2013.</w:t>
      </w:r>
    </w:p>
    <w:p w:rsidR="00886D49" w:rsidRPr="00773A1A" w:rsidRDefault="00886D49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1C564E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P</w:t>
      </w:r>
      <w:r w:rsidR="00840882">
        <w:rPr>
          <w:rFonts w:ascii="Times New Roman" w:hAnsi="Times New Roman" w:cs="Times New Roman"/>
          <w:color w:val="000000"/>
          <w:lang w:val="hr-HR"/>
        </w:rPr>
        <w:t>rilozi</w:t>
      </w:r>
      <w:r w:rsidR="00F82A2A">
        <w:rPr>
          <w:rFonts w:ascii="Times New Roman" w:hAnsi="Times New Roman" w:cs="Times New Roman"/>
          <w:color w:val="000000"/>
          <w:lang w:val="hr-HR"/>
        </w:rPr>
        <w:t xml:space="preserve"> su sastavni dio ovog</w:t>
      </w:r>
      <w:r w:rsidR="00840882">
        <w:rPr>
          <w:rFonts w:ascii="Times New Roman" w:hAnsi="Times New Roman" w:cs="Times New Roman"/>
          <w:color w:val="000000"/>
          <w:lang w:val="hr-HR"/>
        </w:rPr>
        <w:t xml:space="preserve"> J</w:t>
      </w:r>
      <w:r w:rsidR="003E1372" w:rsidRPr="00773A1A">
        <w:rPr>
          <w:rFonts w:ascii="Times New Roman" w:hAnsi="Times New Roman" w:cs="Times New Roman"/>
          <w:color w:val="000000"/>
          <w:lang w:val="hr-HR"/>
        </w:rPr>
        <w:t>avnog poziva:</w:t>
      </w:r>
    </w:p>
    <w:p w:rsidR="00207807" w:rsidRPr="00773A1A" w:rsidRDefault="003E1372">
      <w:pPr>
        <w:numPr>
          <w:ilvl w:val="0"/>
          <w:numId w:val="3"/>
        </w:num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>Prilog I: Prijavni obrazac JP sajmovi GKPP</w:t>
      </w:r>
    </w:p>
    <w:p w:rsidR="00EE6363" w:rsidRPr="00773A1A" w:rsidRDefault="003E1372" w:rsidP="00EE6363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Prilog </w:t>
      </w:r>
      <w:r w:rsidR="00B33957" w:rsidRPr="00773A1A">
        <w:rPr>
          <w:rFonts w:ascii="Times New Roman" w:hAnsi="Times New Roman" w:cs="Times New Roman"/>
          <w:color w:val="000000"/>
          <w:lang w:val="hr-HR"/>
        </w:rPr>
        <w:t>II</w:t>
      </w:r>
      <w:r w:rsidRPr="00773A1A">
        <w:rPr>
          <w:rFonts w:ascii="Times New Roman" w:hAnsi="Times New Roman" w:cs="Times New Roman"/>
          <w:color w:val="000000"/>
          <w:lang w:val="hr-HR"/>
        </w:rPr>
        <w:t>: Obrazac ZNS sajmovi GKPP</w:t>
      </w:r>
    </w:p>
    <w:p w:rsidR="00EE6363" w:rsidRPr="00773A1A" w:rsidRDefault="00EE6363" w:rsidP="00352FBD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Prilog </w:t>
      </w:r>
      <w:r w:rsidR="00B33957" w:rsidRPr="00773A1A">
        <w:rPr>
          <w:rFonts w:ascii="Times New Roman" w:hAnsi="Times New Roman" w:cs="Times New Roman"/>
          <w:color w:val="000000"/>
          <w:lang w:val="hr-HR"/>
        </w:rPr>
        <w:t>III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: </w:t>
      </w:r>
      <w:r w:rsidR="00352FBD" w:rsidRPr="00773A1A">
        <w:rPr>
          <w:rFonts w:ascii="Times New Roman" w:hAnsi="Times New Roman" w:cs="Times New Roman"/>
          <w:color w:val="000000"/>
          <w:lang w:val="hr-HR"/>
        </w:rPr>
        <w:t xml:space="preserve">Izjava - de </w:t>
      </w:r>
      <w:proofErr w:type="spellStart"/>
      <w:r w:rsidR="00352FBD" w:rsidRPr="00773A1A">
        <w:rPr>
          <w:rFonts w:ascii="Times New Roman" w:hAnsi="Times New Roman" w:cs="Times New Roman"/>
          <w:color w:val="000000"/>
          <w:lang w:val="hr-HR"/>
        </w:rPr>
        <w:t>minimis</w:t>
      </w:r>
      <w:proofErr w:type="spellEnd"/>
      <w:r w:rsidR="00352FBD" w:rsidRPr="00773A1A">
        <w:rPr>
          <w:rFonts w:ascii="Times New Roman" w:hAnsi="Times New Roman" w:cs="Times New Roman"/>
          <w:color w:val="000000"/>
          <w:lang w:val="hr-HR"/>
        </w:rPr>
        <w:t xml:space="preserve"> potpore</w:t>
      </w:r>
    </w:p>
    <w:p w:rsidR="00EE6363" w:rsidRDefault="00EE6363" w:rsidP="00352FBD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Prilog </w:t>
      </w:r>
      <w:r w:rsidR="00B33957" w:rsidRPr="00773A1A">
        <w:rPr>
          <w:rFonts w:ascii="Times New Roman" w:hAnsi="Times New Roman" w:cs="Times New Roman"/>
          <w:color w:val="000000"/>
          <w:lang w:val="hr-HR"/>
        </w:rPr>
        <w:t>IV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: </w:t>
      </w:r>
      <w:r w:rsidR="00352FBD" w:rsidRPr="00773A1A">
        <w:rPr>
          <w:rFonts w:ascii="Times New Roman" w:hAnsi="Times New Roman" w:cs="Times New Roman"/>
          <w:color w:val="000000"/>
          <w:lang w:val="hr-HR"/>
        </w:rPr>
        <w:t xml:space="preserve">Izjava - de </w:t>
      </w:r>
      <w:proofErr w:type="spellStart"/>
      <w:r w:rsidR="00352FBD" w:rsidRPr="00773A1A">
        <w:rPr>
          <w:rFonts w:ascii="Times New Roman" w:hAnsi="Times New Roman" w:cs="Times New Roman"/>
          <w:color w:val="000000"/>
          <w:lang w:val="hr-HR"/>
        </w:rPr>
        <w:t>minimis</w:t>
      </w:r>
      <w:proofErr w:type="spellEnd"/>
      <w:r w:rsidR="00352FBD" w:rsidRPr="00773A1A">
        <w:rPr>
          <w:rFonts w:ascii="Times New Roman" w:hAnsi="Times New Roman" w:cs="Times New Roman"/>
          <w:color w:val="000000"/>
          <w:lang w:val="hr-HR"/>
        </w:rPr>
        <w:t xml:space="preserve"> potpore u poljoprivrednom sektoru</w:t>
      </w:r>
    </w:p>
    <w:p w:rsidR="0012589F" w:rsidRDefault="00D52167" w:rsidP="0012589F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Prilog V: </w:t>
      </w:r>
      <w:r w:rsidR="00742067" w:rsidRPr="00742067">
        <w:rPr>
          <w:rFonts w:ascii="Times New Roman" w:hAnsi="Times New Roman" w:cs="Times New Roman" w:hint="eastAsia"/>
          <w:color w:val="000000"/>
          <w:lang w:val="hr-HR"/>
        </w:rPr>
        <w:t xml:space="preserve">Izjava - de </w:t>
      </w:r>
      <w:proofErr w:type="spellStart"/>
      <w:r w:rsidR="00742067" w:rsidRPr="00742067">
        <w:rPr>
          <w:rFonts w:ascii="Times New Roman" w:hAnsi="Times New Roman" w:cs="Times New Roman" w:hint="eastAsia"/>
          <w:color w:val="000000"/>
          <w:lang w:val="hr-HR"/>
        </w:rPr>
        <w:t>minimis</w:t>
      </w:r>
      <w:proofErr w:type="spellEnd"/>
      <w:r w:rsidR="00742067" w:rsidRPr="00742067">
        <w:rPr>
          <w:rFonts w:ascii="Times New Roman" w:hAnsi="Times New Roman" w:cs="Times New Roman" w:hint="eastAsia"/>
          <w:color w:val="000000"/>
          <w:lang w:val="hr-HR"/>
        </w:rPr>
        <w:t xml:space="preserve"> potpore u sektoru ribarstva i akvakulture</w:t>
      </w:r>
    </w:p>
    <w:p w:rsidR="0012589F" w:rsidRPr="0012589F" w:rsidRDefault="0012589F" w:rsidP="0012589F">
      <w:pPr>
        <w:ind w:left="720"/>
        <w:jc w:val="both"/>
        <w:rPr>
          <w:rFonts w:ascii="Times New Roman" w:hAnsi="Times New Roman" w:cs="Times New Roman"/>
          <w:color w:val="000000"/>
          <w:highlight w:val="yellow"/>
          <w:lang w:val="hr-HR"/>
        </w:rPr>
      </w:pPr>
    </w:p>
    <w:p w:rsidR="00840882" w:rsidRDefault="00840882">
      <w:pPr>
        <w:jc w:val="both"/>
        <w:rPr>
          <w:rFonts w:ascii="Times New Roman" w:hAnsi="Times New Roman" w:cs="Times New Roman"/>
          <w:color w:val="000000"/>
          <w:lang w:val="hr-HR"/>
        </w:rPr>
      </w:pPr>
      <w:r>
        <w:rPr>
          <w:rFonts w:ascii="Times New Roman" w:hAnsi="Times New Roman" w:cs="Times New Roman"/>
          <w:color w:val="000000"/>
          <w:lang w:val="hr-HR"/>
        </w:rPr>
        <w:t>Prilozi Javnog poziva mogu se preuzeti</w:t>
      </w:r>
      <w:r w:rsidR="007F73E3">
        <w:rPr>
          <w:rFonts w:ascii="Times New Roman" w:hAnsi="Times New Roman" w:cs="Times New Roman"/>
          <w:color w:val="000000"/>
          <w:lang w:val="hr-HR"/>
        </w:rPr>
        <w:t xml:space="preserve"> na službenim web stranicama Grada Korčule </w:t>
      </w:r>
      <w:hyperlink r:id="rId9" w:history="1">
        <w:r w:rsidR="007F73E3" w:rsidRPr="00F93800">
          <w:rPr>
            <w:rStyle w:val="Hyperlink"/>
            <w:rFonts w:ascii="Times New Roman" w:hAnsi="Times New Roman" w:cs="Times New Roman"/>
            <w:lang w:val="hr-HR"/>
          </w:rPr>
          <w:t>www.korcula.hr</w:t>
        </w:r>
      </w:hyperlink>
      <w:r w:rsidR="007F73E3">
        <w:rPr>
          <w:rFonts w:ascii="Times New Roman" w:hAnsi="Times New Roman" w:cs="Times New Roman"/>
          <w:color w:val="000000"/>
          <w:lang w:val="hr-HR"/>
        </w:rPr>
        <w:t xml:space="preserve"> i razvojne agencije KORA d.o.o. </w:t>
      </w:r>
      <w:hyperlink r:id="rId10" w:history="1">
        <w:r w:rsidR="00DA6786" w:rsidRPr="00BA1587">
          <w:rPr>
            <w:rStyle w:val="Hyperlink"/>
            <w:rFonts w:ascii="Times New Roman" w:hAnsi="Times New Roman" w:cs="Times New Roman"/>
            <w:lang w:val="hr-HR"/>
          </w:rPr>
          <w:t>www.kora.hr</w:t>
        </w:r>
      </w:hyperlink>
      <w:r w:rsidR="00DA6786">
        <w:rPr>
          <w:rFonts w:ascii="Times New Roman" w:hAnsi="Times New Roman" w:cs="Times New Roman"/>
          <w:color w:val="000000"/>
          <w:lang w:val="hr-HR"/>
        </w:rPr>
        <w:t>.</w:t>
      </w:r>
    </w:p>
    <w:p w:rsidR="00886D49" w:rsidRPr="00773A1A" w:rsidRDefault="00886D49">
      <w:pPr>
        <w:jc w:val="both"/>
        <w:rPr>
          <w:rFonts w:ascii="Times New Roman" w:hAnsi="Times New Roman" w:cs="Times New Roman"/>
          <w:color w:val="000000"/>
          <w:lang w:val="hr-HR"/>
        </w:rPr>
      </w:pPr>
    </w:p>
    <w:p w:rsidR="00207807" w:rsidRPr="00773A1A" w:rsidRDefault="003E1372">
      <w:pPr>
        <w:jc w:val="both"/>
        <w:rPr>
          <w:rFonts w:ascii="Times New Roman" w:hAnsi="Times New Roman" w:cs="Times New Roman"/>
          <w:lang w:val="hr-HR"/>
        </w:rPr>
      </w:pPr>
      <w:r w:rsidRPr="00773A1A">
        <w:rPr>
          <w:rFonts w:ascii="Times New Roman" w:hAnsi="Times New Roman" w:cs="Times New Roman"/>
          <w:color w:val="000000"/>
          <w:lang w:val="hr-HR"/>
        </w:rPr>
        <w:t xml:space="preserve">Sve upite i 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>dodatne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informacije možete zatražiti putem e-mail-a</w:t>
      </w:r>
      <w:r w:rsidR="00840882">
        <w:rPr>
          <w:rFonts w:ascii="Times New Roman" w:hAnsi="Times New Roman" w:cs="Times New Roman"/>
          <w:color w:val="000000"/>
          <w:lang w:val="hr-HR"/>
        </w:rPr>
        <w:t>:</w:t>
      </w:r>
      <w:r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hyperlink r:id="rId11" w:history="1">
        <w:r w:rsidR="00840882" w:rsidRPr="007A6D34">
          <w:rPr>
            <w:rStyle w:val="Hyperlink"/>
            <w:rFonts w:ascii="Times New Roman" w:hAnsi="Times New Roman" w:cs="Times New Roman"/>
            <w:lang w:val="hr-HR"/>
          </w:rPr>
          <w:t>imartinovic@kora.hr</w:t>
        </w:r>
      </w:hyperlink>
      <w:r w:rsidR="00840882">
        <w:rPr>
          <w:rStyle w:val="InternetLink"/>
          <w:rFonts w:ascii="Times New Roman" w:hAnsi="Times New Roman" w:cs="Times New Roman"/>
          <w:color w:val="000000"/>
          <w:u w:val="none"/>
          <w:lang w:val="hr-HR"/>
        </w:rPr>
        <w:t xml:space="preserve">, </w:t>
      </w:r>
      <w:r w:rsidR="00700260" w:rsidRPr="00773A1A">
        <w:rPr>
          <w:rFonts w:ascii="Times New Roman" w:hAnsi="Times New Roman" w:cs="Times New Roman"/>
          <w:color w:val="000000"/>
          <w:lang w:val="hr-HR"/>
        </w:rPr>
        <w:t>telefona</w:t>
      </w:r>
      <w:r w:rsidR="00840882">
        <w:rPr>
          <w:rFonts w:ascii="Times New Roman" w:hAnsi="Times New Roman" w:cs="Times New Roman"/>
          <w:color w:val="000000"/>
          <w:lang w:val="hr-HR"/>
        </w:rPr>
        <w:t>:</w:t>
      </w:r>
      <w:r w:rsidR="00700260" w:rsidRPr="00773A1A">
        <w:rPr>
          <w:rFonts w:ascii="Times New Roman" w:hAnsi="Times New Roman" w:cs="Times New Roman"/>
          <w:color w:val="000000"/>
          <w:lang w:val="hr-HR"/>
        </w:rPr>
        <w:t xml:space="preserve"> 716-544, 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>mobitela</w:t>
      </w:r>
      <w:r w:rsidR="00840882">
        <w:rPr>
          <w:rFonts w:ascii="Times New Roman" w:hAnsi="Times New Roman" w:cs="Times New Roman"/>
          <w:color w:val="000000"/>
          <w:lang w:val="hr-HR"/>
        </w:rPr>
        <w:t>: 091 2575 002 ili direktno u A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 xml:space="preserve">genciji KORA d.o.o. u uredu na </w:t>
      </w:r>
      <w:r w:rsidR="00C87E21">
        <w:rPr>
          <w:rFonts w:ascii="Times New Roman" w:hAnsi="Times New Roman" w:cs="Times New Roman"/>
          <w:color w:val="000000"/>
          <w:lang w:val="hr-HR"/>
        </w:rPr>
        <w:t xml:space="preserve">Gradskom bazenu 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 xml:space="preserve"> </w:t>
      </w:r>
      <w:r w:rsidR="00C87E21">
        <w:rPr>
          <w:rFonts w:ascii="Times New Roman" w:hAnsi="Times New Roman" w:cs="Times New Roman"/>
          <w:color w:val="000000"/>
          <w:lang w:val="hr-HR"/>
        </w:rPr>
        <w:t>„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 xml:space="preserve">Gojko </w:t>
      </w:r>
      <w:proofErr w:type="spellStart"/>
      <w:r w:rsidR="00EE6363" w:rsidRPr="00773A1A">
        <w:rPr>
          <w:rFonts w:ascii="Times New Roman" w:hAnsi="Times New Roman" w:cs="Times New Roman"/>
          <w:color w:val="000000"/>
          <w:lang w:val="hr-HR"/>
        </w:rPr>
        <w:t>Arneri</w:t>
      </w:r>
      <w:proofErr w:type="spellEnd"/>
      <w:r w:rsidR="00C87E21">
        <w:rPr>
          <w:rFonts w:ascii="Times New Roman" w:hAnsi="Times New Roman" w:cs="Times New Roman"/>
          <w:color w:val="000000"/>
          <w:lang w:val="hr-HR"/>
        </w:rPr>
        <w:t>“</w:t>
      </w:r>
      <w:r w:rsidR="00EE6363" w:rsidRPr="00773A1A">
        <w:rPr>
          <w:rFonts w:ascii="Times New Roman" w:hAnsi="Times New Roman" w:cs="Times New Roman"/>
          <w:color w:val="000000"/>
          <w:lang w:val="hr-HR"/>
        </w:rPr>
        <w:t>.</w:t>
      </w:r>
    </w:p>
    <w:p w:rsidR="00207807" w:rsidRDefault="00207807">
      <w:pPr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:rsidR="00840882" w:rsidRDefault="00840882">
      <w:pPr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 xml:space="preserve">                                                                                                                        GRADONAČELNIK</w:t>
      </w:r>
    </w:p>
    <w:p w:rsidR="00840882" w:rsidRPr="00773A1A" w:rsidRDefault="00840882">
      <w:pPr>
        <w:jc w:val="both"/>
        <w:rPr>
          <w:rFonts w:ascii="Times New Roman" w:hAnsi="Times New Roman" w:cs="Times New Roman"/>
          <w:sz w:val="22"/>
          <w:szCs w:val="22"/>
          <w:lang w:val="hr-HR"/>
        </w:rPr>
      </w:pPr>
      <w:r>
        <w:rPr>
          <w:rFonts w:ascii="Times New Roman" w:hAnsi="Times New Roman" w:cs="Times New Roman"/>
          <w:sz w:val="22"/>
          <w:szCs w:val="22"/>
          <w:lang w:val="hr-HR"/>
        </w:rPr>
        <w:t xml:space="preserve">                                                                                                                          Andrija </w:t>
      </w:r>
      <w:proofErr w:type="spellStart"/>
      <w:r>
        <w:rPr>
          <w:rFonts w:ascii="Times New Roman" w:hAnsi="Times New Roman" w:cs="Times New Roman"/>
          <w:sz w:val="22"/>
          <w:szCs w:val="22"/>
          <w:lang w:val="hr-HR"/>
        </w:rPr>
        <w:t>Fabris</w:t>
      </w:r>
      <w:proofErr w:type="spellEnd"/>
      <w:r>
        <w:rPr>
          <w:rFonts w:ascii="Times New Roman" w:hAnsi="Times New Roman" w:cs="Times New Roman"/>
          <w:sz w:val="22"/>
          <w:szCs w:val="22"/>
          <w:lang w:val="hr-HR"/>
        </w:rPr>
        <w:t>, ing.</w:t>
      </w:r>
    </w:p>
    <w:p w:rsidR="00207807" w:rsidRPr="00773A1A" w:rsidRDefault="00207807">
      <w:pPr>
        <w:jc w:val="both"/>
        <w:rPr>
          <w:rFonts w:ascii="Times New Roman" w:hAnsi="Times New Roman" w:cs="Times New Roman"/>
          <w:sz w:val="22"/>
          <w:szCs w:val="22"/>
          <w:lang w:val="hr-HR"/>
        </w:rPr>
      </w:pPr>
    </w:p>
    <w:p w:rsidR="00207807" w:rsidRPr="00773A1A" w:rsidRDefault="00207807">
      <w:pPr>
        <w:jc w:val="both"/>
        <w:rPr>
          <w:rFonts w:ascii="Times New Roman" w:hAnsi="Times New Roman" w:cs="Times New Roman"/>
          <w:lang w:val="hr-HR"/>
        </w:rPr>
      </w:pPr>
    </w:p>
    <w:sectPr w:rsidR="00207807" w:rsidRPr="00773A1A" w:rsidSect="00304113">
      <w:headerReference w:type="default" r:id="rId12"/>
      <w:footerReference w:type="default" r:id="rId13"/>
      <w:pgSz w:w="11906" w:h="16838"/>
      <w:pgMar w:top="1418" w:right="1134" w:bottom="1134" w:left="1134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4C6" w:rsidRDefault="003A04C6">
      <w:pPr>
        <w:rPr>
          <w:rFonts w:hint="eastAsia"/>
        </w:rPr>
      </w:pPr>
      <w:r>
        <w:separator/>
      </w:r>
    </w:p>
  </w:endnote>
  <w:endnote w:type="continuationSeparator" w:id="0">
    <w:p w:rsidR="003A04C6" w:rsidRDefault="003A04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01255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70F49" w:rsidRDefault="00926E7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hint="eastAsia"/>
          </w:rPr>
        </w:pPr>
        <w:r>
          <w:fldChar w:fldCharType="begin"/>
        </w:r>
        <w:r w:rsidR="00070F49">
          <w:instrText xml:space="preserve"> PAGE   \* MERGEFORMAT </w:instrText>
        </w:r>
        <w:r>
          <w:fldChar w:fldCharType="separate"/>
        </w:r>
        <w:r w:rsidR="008C3ADB"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p>
      <w:p w:rsidR="00070F49" w:rsidRDefault="003A04C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hint="eastAsia"/>
          </w:rPr>
        </w:pPr>
      </w:p>
    </w:sdtContent>
  </w:sdt>
  <w:p w:rsidR="00070F49" w:rsidRDefault="00070F49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4C6" w:rsidRDefault="003A04C6">
      <w:pPr>
        <w:rPr>
          <w:rFonts w:hint="eastAsia"/>
        </w:rPr>
      </w:pPr>
    </w:p>
  </w:footnote>
  <w:footnote w:type="continuationSeparator" w:id="0">
    <w:p w:rsidR="003A04C6" w:rsidRDefault="003A04C6">
      <w:pPr>
        <w:rPr>
          <w:rFonts w:hint="eastAsia"/>
        </w:rPr>
      </w:pPr>
      <w:r>
        <w:continuationSeparator/>
      </w:r>
    </w:p>
  </w:footnote>
  <w:footnote w:id="1">
    <w:p w:rsidR="00070F49" w:rsidRDefault="00070F49">
      <w:pPr>
        <w:pStyle w:val="FootnoteText"/>
        <w:rPr>
          <w:rFonts w:hint="eastAsia"/>
        </w:rPr>
      </w:pPr>
      <w:r>
        <w:rPr>
          <w:rStyle w:val="FootnoteReference"/>
          <w:rFonts w:hint="eastAsia"/>
        </w:rPr>
        <w:footnoteRef/>
      </w:r>
      <w:r>
        <w:t xml:space="preserve"> Izvor: </w:t>
      </w:r>
      <w:hyperlink r:id="rId1" w:history="1">
        <w:r w:rsidR="000A5392" w:rsidRPr="00F93800">
          <w:rPr>
            <w:rStyle w:val="Hyperlink"/>
            <w:rFonts w:hint="eastAsia"/>
          </w:rPr>
          <w:t>http://eur-lex.europa.eu/legal-content/EN/TXT/?uri=uriserv:OJ.L_.2003.124.01.0036.01.ENG</w:t>
        </w:r>
      </w:hyperlink>
      <w:r w:rsidR="000A5392">
        <w:t xml:space="preserve"> </w:t>
      </w:r>
      <w:r>
        <w:t xml:space="preserve">i </w:t>
      </w:r>
      <w:hyperlink r:id="rId2" w:history="1">
        <w:r w:rsidR="000A5392" w:rsidRPr="00F93800">
          <w:rPr>
            <w:rStyle w:val="Hyperlink"/>
            <w:rFonts w:hint="eastAsia"/>
          </w:rPr>
          <w:t>http://www.minpo.hr/UserDocsImages/IZRACUN%20MSP.pdf</w:t>
        </w:r>
      </w:hyperlink>
      <w:r w:rsidR="000A5392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49" w:rsidRDefault="00302023">
    <w:pPr>
      <w:pStyle w:val="Header"/>
      <w:rPr>
        <w:rFonts w:hint="eastAsia"/>
      </w:rPr>
    </w:pPr>
    <w:r>
      <w:rPr>
        <w:rFonts w:ascii="Calibri" w:hAnsi="Calibri"/>
        <w:noProof/>
        <w:color w:val="000000"/>
        <w:sz w:val="22"/>
        <w:szCs w:val="22"/>
        <w:lang w:val="hr-HR" w:eastAsia="hr-HR" w:bidi="ar-SA"/>
      </w:rPr>
      <w:drawing>
        <wp:anchor distT="0" distB="0" distL="0" distR="0" simplePos="0" relativeHeight="251702272" behindDoc="0" locked="0" layoutInCell="1" allowOverlap="1">
          <wp:simplePos x="0" y="0"/>
          <wp:positionH relativeFrom="page">
            <wp:posOffset>5044440</wp:posOffset>
          </wp:positionH>
          <wp:positionV relativeFrom="paragraph">
            <wp:posOffset>231775</wp:posOffset>
          </wp:positionV>
          <wp:extent cx="960120" cy="375285"/>
          <wp:effectExtent l="0" t="0" r="0" b="0"/>
          <wp:wrapSquare wrapText="largest"/>
          <wp:docPr id="55" name="Imag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375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0F49">
      <w:rPr>
        <w:rFonts w:ascii="Calibri" w:hAnsi="Calibri"/>
        <w:noProof/>
        <w:color w:val="000000"/>
        <w:sz w:val="22"/>
        <w:szCs w:val="22"/>
        <w:lang w:val="hr-HR" w:eastAsia="hr-HR" w:bidi="ar-SA"/>
      </w:rPr>
      <w:drawing>
        <wp:anchor distT="0" distB="0" distL="0" distR="0" simplePos="0" relativeHeight="251673600" behindDoc="0" locked="0" layoutInCell="1" allowOverlap="1">
          <wp:simplePos x="0" y="0"/>
          <wp:positionH relativeFrom="page">
            <wp:posOffset>309880</wp:posOffset>
          </wp:positionH>
          <wp:positionV relativeFrom="page">
            <wp:posOffset>95250</wp:posOffset>
          </wp:positionV>
          <wp:extent cx="1858010" cy="513715"/>
          <wp:effectExtent l="0" t="0" r="0" b="0"/>
          <wp:wrapSquare wrapText="largest"/>
          <wp:docPr id="50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58010" cy="513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0F49">
      <w:rPr>
        <w:rFonts w:ascii="Calibri" w:hAnsi="Calibri"/>
        <w:noProof/>
        <w:color w:val="000000"/>
        <w:sz w:val="22"/>
        <w:szCs w:val="22"/>
        <w:lang w:val="hr-HR" w:eastAsia="hr-HR" w:bidi="ar-SA"/>
      </w:rPr>
      <w:drawing>
        <wp:anchor distT="0" distB="101600" distL="0" distR="0" simplePos="0" relativeHeight="251681792" behindDoc="0" locked="0" layoutInCell="1" allowOverlap="1">
          <wp:simplePos x="0" y="0"/>
          <wp:positionH relativeFrom="page">
            <wp:posOffset>2295525</wp:posOffset>
          </wp:positionH>
          <wp:positionV relativeFrom="paragraph">
            <wp:posOffset>57150</wp:posOffset>
          </wp:positionV>
          <wp:extent cx="1010285" cy="554355"/>
          <wp:effectExtent l="0" t="0" r="0" b="0"/>
          <wp:wrapSquare wrapText="largest"/>
          <wp:docPr id="5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0F49">
      <w:rPr>
        <w:rFonts w:ascii="Calibri" w:hAnsi="Calibri"/>
        <w:noProof/>
        <w:color w:val="000000"/>
        <w:sz w:val="22"/>
        <w:szCs w:val="22"/>
        <w:lang w:val="hr-HR" w:eastAsia="hr-HR" w:bidi="ar-SA"/>
      </w:rPr>
      <w:drawing>
        <wp:anchor distT="0" distB="101600" distL="0" distR="0" simplePos="0" relativeHeight="251689984" behindDoc="0" locked="0" layoutInCell="1" allowOverlap="1">
          <wp:simplePos x="0" y="0"/>
          <wp:positionH relativeFrom="column">
            <wp:posOffset>2647950</wp:posOffset>
          </wp:positionH>
          <wp:positionV relativeFrom="paragraph">
            <wp:posOffset>33655</wp:posOffset>
          </wp:positionV>
          <wp:extent cx="699135" cy="687705"/>
          <wp:effectExtent l="0" t="0" r="0" b="0"/>
          <wp:wrapSquare wrapText="largest"/>
          <wp:docPr id="52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87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0F49">
      <w:rPr>
        <w:rFonts w:ascii="Calibri" w:hAnsi="Calibri"/>
        <w:noProof/>
        <w:color w:val="000000"/>
        <w:sz w:val="22"/>
        <w:szCs w:val="22"/>
        <w:lang w:val="hr-HR" w:eastAsia="hr-HR" w:bidi="ar-SA"/>
      </w:rPr>
      <w:drawing>
        <wp:anchor distT="0" distB="0" distL="0" distR="0" simplePos="0" relativeHeight="251699200" behindDoc="0" locked="0" layoutInCell="1" allowOverlap="1">
          <wp:simplePos x="0" y="0"/>
          <wp:positionH relativeFrom="page">
            <wp:posOffset>4234815</wp:posOffset>
          </wp:positionH>
          <wp:positionV relativeFrom="paragraph">
            <wp:posOffset>54610</wp:posOffset>
          </wp:positionV>
          <wp:extent cx="572770" cy="661035"/>
          <wp:effectExtent l="0" t="0" r="0" b="0"/>
          <wp:wrapSquare wrapText="largest"/>
          <wp:docPr id="53" name="Image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61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70F49">
      <w:rPr>
        <w:rFonts w:ascii="Calibri" w:hAnsi="Calibri"/>
        <w:noProof/>
        <w:color w:val="000000"/>
        <w:sz w:val="22"/>
        <w:szCs w:val="22"/>
        <w:lang w:val="hr-HR" w:eastAsia="hr-HR" w:bidi="ar-SA"/>
      </w:rPr>
      <w:drawing>
        <wp:anchor distT="0" distB="0" distL="0" distR="0" simplePos="0" relativeHeight="251710464" behindDoc="0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54610</wp:posOffset>
          </wp:positionV>
          <wp:extent cx="760730" cy="616585"/>
          <wp:effectExtent l="0" t="0" r="0" b="0"/>
          <wp:wrapSquare wrapText="largest"/>
          <wp:docPr id="54" name="Imag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70F49" w:rsidRDefault="00070F49" w:rsidP="00CD5C63">
    <w:pPr>
      <w:pStyle w:val="Header"/>
      <w:tabs>
        <w:tab w:val="clear" w:pos="9638"/>
        <w:tab w:val="left" w:pos="6975"/>
      </w:tabs>
      <w:rPr>
        <w:rFonts w:hint="eastAsia"/>
      </w:rPr>
    </w:pPr>
    <w:r>
      <w:tab/>
    </w:r>
    <w:r>
      <w:rPr>
        <w:rFonts w:hint="eastAsia"/>
      </w:rPr>
      <w:tab/>
    </w:r>
  </w:p>
  <w:p w:rsidR="00070F49" w:rsidRDefault="00070F49" w:rsidP="00CD5C63">
    <w:pPr>
      <w:pStyle w:val="Header"/>
      <w:tabs>
        <w:tab w:val="clear" w:pos="9638"/>
        <w:tab w:val="left" w:pos="8400"/>
      </w:tabs>
      <w:rPr>
        <w:rFonts w:hint="eastAsia"/>
      </w:rPr>
    </w:pPr>
    <w:r>
      <w:tab/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D5D58"/>
    <w:multiLevelType w:val="multilevel"/>
    <w:tmpl w:val="853E43D8"/>
    <w:lvl w:ilvl="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130"/>
        </w:tabs>
        <w:ind w:left="113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90"/>
        </w:tabs>
        <w:ind w:left="149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210"/>
        </w:tabs>
        <w:ind w:left="221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70"/>
        </w:tabs>
        <w:ind w:left="257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90"/>
        </w:tabs>
        <w:ind w:left="329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50"/>
        </w:tabs>
        <w:ind w:left="365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1">
    <w:nsid w:val="0B573AF8"/>
    <w:multiLevelType w:val="multilevel"/>
    <w:tmpl w:val="E3747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2">
    <w:nsid w:val="22A37250"/>
    <w:multiLevelType w:val="multilevel"/>
    <w:tmpl w:val="51E8BB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6EA75A6"/>
    <w:multiLevelType w:val="multilevel"/>
    <w:tmpl w:val="4716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4">
    <w:nsid w:val="506323D5"/>
    <w:multiLevelType w:val="hybridMultilevel"/>
    <w:tmpl w:val="D5583C8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F5536"/>
    <w:multiLevelType w:val="multilevel"/>
    <w:tmpl w:val="9296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6">
    <w:nsid w:val="58336795"/>
    <w:multiLevelType w:val="multilevel"/>
    <w:tmpl w:val="1C0A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7">
    <w:nsid w:val="67DA6927"/>
    <w:multiLevelType w:val="multilevel"/>
    <w:tmpl w:val="84BE0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8">
    <w:nsid w:val="74623506"/>
    <w:multiLevelType w:val="multilevel"/>
    <w:tmpl w:val="E45A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abstractNum w:abstractNumId="9">
    <w:nsid w:val="7DA568DF"/>
    <w:multiLevelType w:val="multilevel"/>
    <w:tmpl w:val="E6B0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 w:val="0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 w:val="0"/>
        <w:sz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 w:val="0"/>
        <w:sz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 w:val="0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 w:val="0"/>
        <w:sz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 w:val="0"/>
        <w:sz w:val="22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07"/>
    <w:rsid w:val="000258F2"/>
    <w:rsid w:val="000267E4"/>
    <w:rsid w:val="00070F49"/>
    <w:rsid w:val="00092039"/>
    <w:rsid w:val="000A5392"/>
    <w:rsid w:val="000B21B4"/>
    <w:rsid w:val="000D54B5"/>
    <w:rsid w:val="000D6C8B"/>
    <w:rsid w:val="00107CAE"/>
    <w:rsid w:val="00111991"/>
    <w:rsid w:val="0011623B"/>
    <w:rsid w:val="0012589F"/>
    <w:rsid w:val="0013111D"/>
    <w:rsid w:val="001A6E60"/>
    <w:rsid w:val="001C564E"/>
    <w:rsid w:val="00207807"/>
    <w:rsid w:val="00216AB7"/>
    <w:rsid w:val="00223E5B"/>
    <w:rsid w:val="002500D2"/>
    <w:rsid w:val="002D4674"/>
    <w:rsid w:val="00302023"/>
    <w:rsid w:val="00304113"/>
    <w:rsid w:val="00347B4F"/>
    <w:rsid w:val="00352FBD"/>
    <w:rsid w:val="00353B98"/>
    <w:rsid w:val="003A04C6"/>
    <w:rsid w:val="003B157C"/>
    <w:rsid w:val="003C46E3"/>
    <w:rsid w:val="003C59B0"/>
    <w:rsid w:val="003E1372"/>
    <w:rsid w:val="00416884"/>
    <w:rsid w:val="004E5C38"/>
    <w:rsid w:val="00515384"/>
    <w:rsid w:val="00526478"/>
    <w:rsid w:val="005372E6"/>
    <w:rsid w:val="00572DC8"/>
    <w:rsid w:val="005D00F7"/>
    <w:rsid w:val="00633C31"/>
    <w:rsid w:val="006939F7"/>
    <w:rsid w:val="006E30C4"/>
    <w:rsid w:val="00700260"/>
    <w:rsid w:val="00742067"/>
    <w:rsid w:val="00750F90"/>
    <w:rsid w:val="00773A1A"/>
    <w:rsid w:val="007B1B5D"/>
    <w:rsid w:val="007F73E3"/>
    <w:rsid w:val="00840882"/>
    <w:rsid w:val="00852A47"/>
    <w:rsid w:val="00886D49"/>
    <w:rsid w:val="008976E8"/>
    <w:rsid w:val="008C3ADB"/>
    <w:rsid w:val="00926E7F"/>
    <w:rsid w:val="00965193"/>
    <w:rsid w:val="009D6B0D"/>
    <w:rsid w:val="00A03B78"/>
    <w:rsid w:val="00A87335"/>
    <w:rsid w:val="00AB0CA1"/>
    <w:rsid w:val="00AE2FD8"/>
    <w:rsid w:val="00B25CD0"/>
    <w:rsid w:val="00B33957"/>
    <w:rsid w:val="00B82C0C"/>
    <w:rsid w:val="00B97D95"/>
    <w:rsid w:val="00C74BDE"/>
    <w:rsid w:val="00C7504B"/>
    <w:rsid w:val="00C81F9B"/>
    <w:rsid w:val="00C87E21"/>
    <w:rsid w:val="00CD5258"/>
    <w:rsid w:val="00CD567E"/>
    <w:rsid w:val="00CD5C63"/>
    <w:rsid w:val="00D40F3E"/>
    <w:rsid w:val="00D50890"/>
    <w:rsid w:val="00D52167"/>
    <w:rsid w:val="00D946BA"/>
    <w:rsid w:val="00DA6786"/>
    <w:rsid w:val="00DC0042"/>
    <w:rsid w:val="00E02563"/>
    <w:rsid w:val="00E67154"/>
    <w:rsid w:val="00EE05B0"/>
    <w:rsid w:val="00EE6363"/>
    <w:rsid w:val="00F82A2A"/>
    <w:rsid w:val="00FB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D0FCE9-CA30-4AD9-ABA2-28729089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hr-B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E7F"/>
    <w:pPr>
      <w:widowControl w:val="0"/>
    </w:pPr>
    <w:rPr>
      <w:color w:val="00000A"/>
      <w:sz w:val="24"/>
    </w:rPr>
  </w:style>
  <w:style w:type="paragraph" w:styleId="Heading1">
    <w:name w:val="heading 1"/>
    <w:basedOn w:val="Heading"/>
    <w:qFormat/>
    <w:rsid w:val="00926E7F"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rsid w:val="00926E7F"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rsid w:val="00926E7F"/>
    <w:p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sid w:val="00926E7F"/>
    <w:rPr>
      <w:rFonts w:ascii="OpenSymbol" w:eastAsia="OpenSymbol" w:hAnsi="OpenSymbol" w:cs="OpenSymbol"/>
    </w:rPr>
  </w:style>
  <w:style w:type="character" w:customStyle="1" w:styleId="InternetLink">
    <w:name w:val="Internet Link"/>
    <w:rsid w:val="00926E7F"/>
    <w:rPr>
      <w:color w:val="000080"/>
      <w:u w:val="single"/>
    </w:rPr>
  </w:style>
  <w:style w:type="character" w:customStyle="1" w:styleId="ListLabel1">
    <w:name w:val="ListLabel 1"/>
    <w:qFormat/>
    <w:rsid w:val="00926E7F"/>
    <w:rPr>
      <w:rFonts w:ascii="Calibri" w:hAnsi="Calibri" w:cs="OpenSymbol"/>
      <w:b w:val="0"/>
      <w:sz w:val="22"/>
    </w:rPr>
  </w:style>
  <w:style w:type="character" w:customStyle="1" w:styleId="ListLabel2">
    <w:name w:val="ListLabel 2"/>
    <w:qFormat/>
    <w:rsid w:val="00926E7F"/>
    <w:rPr>
      <w:rFonts w:ascii="Calibri" w:hAnsi="Calibri" w:cs="OpenSymbol"/>
      <w:b w:val="0"/>
      <w:sz w:val="22"/>
    </w:rPr>
  </w:style>
  <w:style w:type="character" w:customStyle="1" w:styleId="NumberingSymbols">
    <w:name w:val="Numbering Symbols"/>
    <w:qFormat/>
    <w:rsid w:val="00926E7F"/>
  </w:style>
  <w:style w:type="character" w:customStyle="1" w:styleId="ListLabel3">
    <w:name w:val="ListLabel 3"/>
    <w:qFormat/>
    <w:rsid w:val="00926E7F"/>
    <w:rPr>
      <w:rFonts w:ascii="Calibri" w:hAnsi="Calibri" w:cs="OpenSymbol"/>
      <w:b w:val="0"/>
      <w:sz w:val="22"/>
    </w:rPr>
  </w:style>
  <w:style w:type="character" w:customStyle="1" w:styleId="ListLabel4">
    <w:name w:val="ListLabel 4"/>
    <w:qFormat/>
    <w:rsid w:val="00926E7F"/>
    <w:rPr>
      <w:rFonts w:ascii="Calibri" w:hAnsi="Calibri" w:cs="OpenSymbol"/>
      <w:b w:val="0"/>
      <w:sz w:val="22"/>
    </w:rPr>
  </w:style>
  <w:style w:type="character" w:customStyle="1" w:styleId="ListLabel5">
    <w:name w:val="ListLabel 5"/>
    <w:qFormat/>
    <w:rsid w:val="00926E7F"/>
    <w:rPr>
      <w:rFonts w:ascii="Calibri" w:hAnsi="Calibri" w:cs="OpenSymbol"/>
      <w:b w:val="0"/>
      <w:sz w:val="22"/>
    </w:rPr>
  </w:style>
  <w:style w:type="character" w:customStyle="1" w:styleId="ListLabel6">
    <w:name w:val="ListLabel 6"/>
    <w:qFormat/>
    <w:rsid w:val="00926E7F"/>
    <w:rPr>
      <w:rFonts w:ascii="Calibri" w:hAnsi="Calibri" w:cs="OpenSymbol"/>
      <w:b w:val="0"/>
      <w:sz w:val="22"/>
    </w:rPr>
  </w:style>
  <w:style w:type="character" w:customStyle="1" w:styleId="FootnoteCharacters">
    <w:name w:val="Footnote Characters"/>
    <w:qFormat/>
    <w:rsid w:val="00926E7F"/>
  </w:style>
  <w:style w:type="character" w:customStyle="1" w:styleId="FootnoteAnchor">
    <w:name w:val="Footnote Anchor"/>
    <w:rsid w:val="00926E7F"/>
    <w:rPr>
      <w:vertAlign w:val="superscript"/>
    </w:rPr>
  </w:style>
  <w:style w:type="character" w:customStyle="1" w:styleId="EndnoteAnchor">
    <w:name w:val="Endnote Anchor"/>
    <w:rsid w:val="00926E7F"/>
    <w:rPr>
      <w:vertAlign w:val="superscript"/>
    </w:rPr>
  </w:style>
  <w:style w:type="character" w:customStyle="1" w:styleId="EndnoteCharacters">
    <w:name w:val="Endnote Characters"/>
    <w:qFormat/>
    <w:rsid w:val="00926E7F"/>
  </w:style>
  <w:style w:type="character" w:customStyle="1" w:styleId="ListLabel7">
    <w:name w:val="ListLabel 7"/>
    <w:qFormat/>
    <w:rsid w:val="00926E7F"/>
    <w:rPr>
      <w:rFonts w:ascii="Calibri" w:hAnsi="Calibri" w:cs="OpenSymbol"/>
      <w:b w:val="0"/>
      <w:sz w:val="22"/>
    </w:rPr>
  </w:style>
  <w:style w:type="character" w:customStyle="1" w:styleId="ListLabel8">
    <w:name w:val="ListLabel 8"/>
    <w:qFormat/>
    <w:rsid w:val="00926E7F"/>
    <w:rPr>
      <w:rFonts w:ascii="Calibri" w:hAnsi="Calibri" w:cs="OpenSymbol"/>
      <w:b w:val="0"/>
      <w:sz w:val="22"/>
    </w:rPr>
  </w:style>
  <w:style w:type="character" w:customStyle="1" w:styleId="VisitedInternetLink">
    <w:name w:val="Visited Internet Link"/>
    <w:rsid w:val="00926E7F"/>
    <w:rPr>
      <w:color w:val="800000"/>
      <w:u w:val="single"/>
    </w:rPr>
  </w:style>
  <w:style w:type="character" w:customStyle="1" w:styleId="ListLabel9">
    <w:name w:val="ListLabel 9"/>
    <w:qFormat/>
    <w:rsid w:val="00926E7F"/>
    <w:rPr>
      <w:rFonts w:ascii="Calibri" w:hAnsi="Calibri" w:cs="OpenSymbol"/>
      <w:b w:val="0"/>
      <w:sz w:val="22"/>
    </w:rPr>
  </w:style>
  <w:style w:type="paragraph" w:customStyle="1" w:styleId="Heading">
    <w:name w:val="Heading"/>
    <w:basedOn w:val="Normal"/>
    <w:next w:val="TextBody"/>
    <w:qFormat/>
    <w:rsid w:val="00926E7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Normal"/>
    <w:rsid w:val="00926E7F"/>
    <w:pPr>
      <w:spacing w:after="140" w:line="288" w:lineRule="auto"/>
    </w:pPr>
  </w:style>
  <w:style w:type="paragraph" w:styleId="List">
    <w:name w:val="List"/>
    <w:basedOn w:val="TextBody"/>
    <w:rsid w:val="00926E7F"/>
  </w:style>
  <w:style w:type="paragraph" w:styleId="Caption">
    <w:name w:val="caption"/>
    <w:basedOn w:val="Normal"/>
    <w:qFormat/>
    <w:rsid w:val="00926E7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926E7F"/>
    <w:pPr>
      <w:suppressLineNumbers/>
    </w:pPr>
  </w:style>
  <w:style w:type="paragraph" w:customStyle="1" w:styleId="Quotations">
    <w:name w:val="Quotations"/>
    <w:basedOn w:val="Normal"/>
    <w:qFormat/>
    <w:rsid w:val="00926E7F"/>
    <w:pPr>
      <w:spacing w:after="283"/>
      <w:ind w:left="567" w:right="567"/>
    </w:pPr>
  </w:style>
  <w:style w:type="paragraph" w:styleId="Title">
    <w:name w:val="Title"/>
    <w:basedOn w:val="Heading"/>
    <w:qFormat/>
    <w:rsid w:val="00926E7F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rsid w:val="00926E7F"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link w:val="HeaderChar"/>
    <w:uiPriority w:val="99"/>
    <w:rsid w:val="00926E7F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926E7F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qFormat/>
    <w:rsid w:val="00926E7F"/>
  </w:style>
  <w:style w:type="paragraph" w:customStyle="1" w:styleId="Footnote">
    <w:name w:val="Footnote"/>
    <w:basedOn w:val="Normal"/>
    <w:rsid w:val="00926E7F"/>
  </w:style>
  <w:style w:type="paragraph" w:styleId="CommentText">
    <w:name w:val="annotation text"/>
    <w:basedOn w:val="Normal"/>
    <w:link w:val="CommentTextChar"/>
    <w:uiPriority w:val="99"/>
    <w:semiHidden/>
    <w:unhideWhenUsed/>
    <w:rsid w:val="00926E7F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E7F"/>
    <w:rPr>
      <w:color w:val="00000A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26E7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C63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C63"/>
    <w:rPr>
      <w:rFonts w:ascii="Segoe UI" w:hAnsi="Segoe UI"/>
      <w:color w:val="00000A"/>
      <w:sz w:val="18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CD5C63"/>
    <w:rPr>
      <w:color w:val="00000A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4113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4113"/>
    <w:rPr>
      <w:color w:val="00000A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3041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E2FD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FD8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E6363"/>
    <w:rPr>
      <w:color w:val="00000A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991"/>
    <w:rPr>
      <w:b/>
      <w:bCs/>
      <w:color w:val="00000A"/>
      <w:szCs w:val="18"/>
    </w:rPr>
  </w:style>
  <w:style w:type="paragraph" w:styleId="ListParagraph">
    <w:name w:val="List Paragraph"/>
    <w:basedOn w:val="Normal"/>
    <w:uiPriority w:val="34"/>
    <w:qFormat/>
    <w:rsid w:val="003C46E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martinovic@kora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or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cula.hr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po.hr/UserDocsImages/IZRACUN%20MSP.pdf" TargetMode="External"/><Relationship Id="rId1" Type="http://schemas.openxmlformats.org/officeDocument/2006/relationships/hyperlink" Target="http://eur-lex.europa.eu/legal-content/EN/TXT/?uri=uriserv:OJ.L_.2003.124.01.0036.01.EN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77BBD-CBE9-420B-8443-EB9784E0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1780</Words>
  <Characters>10149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2015-11-10T13:22:00Z</dcterms:created>
  <dcterms:modified xsi:type="dcterms:W3CDTF">2015-11-10T13:24:00Z</dcterms:modified>
  <dc:language>hr-BA</dc:language>
</cp:coreProperties>
</file>